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510A" w14:textId="77777777" w:rsidR="00E71556" w:rsidRDefault="00E71556" w:rsidP="00747E61">
      <w:pPr>
        <w:pStyle w:val="3GPPHeader"/>
        <w:spacing w:after="60"/>
        <w:ind w:left="720"/>
      </w:pPr>
    </w:p>
    <w:p w14:paraId="574C72C3" w14:textId="568D39EF" w:rsidR="00264962" w:rsidRPr="00A8208A" w:rsidRDefault="00264962" w:rsidP="00264962">
      <w:pPr>
        <w:pStyle w:val="3GPPHeader"/>
        <w:spacing w:after="60"/>
        <w:rPr>
          <w:sz w:val="28"/>
          <w:szCs w:val="32"/>
          <w:highlight w:val="yellow"/>
        </w:rPr>
      </w:pPr>
      <w:r w:rsidRPr="00A8208A">
        <w:t>3GPP TSG RAN WG1 Meeting #98</w:t>
      </w:r>
      <w:r w:rsidR="00A8208A">
        <w:t>b</w:t>
      </w:r>
      <w:r w:rsidR="00564C94">
        <w:t>is</w:t>
      </w:r>
      <w:r w:rsidRPr="00A8208A">
        <w:tab/>
      </w:r>
      <w:r w:rsidRPr="00A8208A">
        <w:rPr>
          <w:szCs w:val="32"/>
        </w:rPr>
        <w:t>R1-</w:t>
      </w:r>
      <w:r w:rsidR="008B3F36" w:rsidRPr="00A8208A">
        <w:rPr>
          <w:szCs w:val="32"/>
        </w:rPr>
        <w:t>19</w:t>
      </w:r>
      <w:r w:rsidR="008B3F36">
        <w:rPr>
          <w:szCs w:val="32"/>
        </w:rPr>
        <w:t>10546</w:t>
      </w:r>
    </w:p>
    <w:p w14:paraId="2ADB9A47" w14:textId="5D2D7701" w:rsidR="00264962" w:rsidRPr="00A8208A" w:rsidRDefault="00A8208A" w:rsidP="00264962">
      <w:pPr>
        <w:pStyle w:val="3GPPHeader"/>
      </w:pPr>
      <w:r>
        <w:t>Chongqing</w:t>
      </w:r>
      <w:r w:rsidR="00264962" w:rsidRPr="00A8208A">
        <w:t xml:space="preserve">, </w:t>
      </w:r>
      <w:r>
        <w:t>China</w:t>
      </w:r>
      <w:r w:rsidR="00264962" w:rsidRPr="00A8208A">
        <w:t xml:space="preserve">, </w:t>
      </w:r>
      <w:r>
        <w:t>October 14-20</w:t>
      </w:r>
      <w:r w:rsidR="00264962" w:rsidRPr="00A8208A">
        <w:t>, 2019</w:t>
      </w:r>
    </w:p>
    <w:p w14:paraId="4DECECD2" w14:textId="77777777" w:rsidR="00E71556" w:rsidRPr="00A8208A" w:rsidRDefault="00E71556" w:rsidP="00311702">
      <w:pPr>
        <w:pStyle w:val="3GPPHeader"/>
      </w:pPr>
    </w:p>
    <w:p w14:paraId="1516F60F" w14:textId="2B4A1598" w:rsidR="00E90E49" w:rsidRPr="00A8208A" w:rsidRDefault="00E90E49" w:rsidP="00311702">
      <w:pPr>
        <w:pStyle w:val="3GPPHeader"/>
      </w:pPr>
      <w:r w:rsidRPr="00A8208A">
        <w:t>Agenda Item:</w:t>
      </w:r>
      <w:r w:rsidRPr="00A8208A">
        <w:tab/>
      </w:r>
      <w:r w:rsidR="00CB5E46" w:rsidRPr="00A8208A">
        <w:t>7.2.6.</w:t>
      </w:r>
      <w:r w:rsidR="00111442" w:rsidRPr="00A8208A">
        <w:t>2</w:t>
      </w:r>
    </w:p>
    <w:p w14:paraId="2CEA5340" w14:textId="77777777" w:rsidR="00E90E49" w:rsidRPr="00A8208A" w:rsidRDefault="003D3C45" w:rsidP="00F64C2B">
      <w:pPr>
        <w:pStyle w:val="3GPPHeader"/>
      </w:pPr>
      <w:r w:rsidRPr="00A8208A">
        <w:t>Source:</w:t>
      </w:r>
      <w:r w:rsidR="00E90E49" w:rsidRPr="00A8208A">
        <w:tab/>
      </w:r>
      <w:r w:rsidR="00F64C2B" w:rsidRPr="00A8208A">
        <w:t>Ericsson</w:t>
      </w:r>
    </w:p>
    <w:p w14:paraId="348881C3" w14:textId="66C4187B" w:rsidR="00E90E49" w:rsidRPr="00A8208A" w:rsidRDefault="003D3C45" w:rsidP="00311702">
      <w:pPr>
        <w:pStyle w:val="3GPPHeader"/>
      </w:pPr>
      <w:r w:rsidRPr="00A8208A">
        <w:t>Title:</w:t>
      </w:r>
      <w:r w:rsidR="00E90E49" w:rsidRPr="00A8208A">
        <w:tab/>
      </w:r>
      <w:r w:rsidR="00CB5E46" w:rsidRPr="00A8208A">
        <w:t>UCI Enhancements for NR URLLC</w:t>
      </w:r>
    </w:p>
    <w:p w14:paraId="73E6E290" w14:textId="77777777" w:rsidR="00E90E49" w:rsidRPr="00A8208A" w:rsidRDefault="00E90E49" w:rsidP="00D546FF">
      <w:pPr>
        <w:pStyle w:val="3GPPHeader"/>
      </w:pPr>
      <w:r w:rsidRPr="00A8208A">
        <w:t>Document for:</w:t>
      </w:r>
      <w:r w:rsidRPr="00A8208A">
        <w:tab/>
        <w:t>Discussion, Decision</w:t>
      </w:r>
    </w:p>
    <w:p w14:paraId="6C48F844" w14:textId="77777777" w:rsidR="00FC3835" w:rsidRPr="00CE0424" w:rsidRDefault="00230D18" w:rsidP="00FC3835">
      <w:pPr>
        <w:pStyle w:val="Heading1"/>
      </w:pPr>
      <w:r>
        <w:t>1</w:t>
      </w:r>
      <w:r>
        <w:tab/>
      </w:r>
      <w:r w:rsidR="00FC3835" w:rsidRPr="00CE0424">
        <w:t>Introduction</w:t>
      </w:r>
    </w:p>
    <w:p w14:paraId="7EED565C" w14:textId="1D29DE10" w:rsidR="009531A1" w:rsidRPr="00A8208A" w:rsidRDefault="009531A1" w:rsidP="009531A1">
      <w:pPr>
        <w:pStyle w:val="BodyText"/>
        <w:rPr>
          <w:rFonts w:cs="Arial"/>
        </w:rPr>
      </w:pPr>
      <w:r w:rsidRPr="00A8208A">
        <w:rPr>
          <w:rFonts w:cs="Arial"/>
          <w:sz w:val="20"/>
          <w:szCs w:val="20"/>
        </w:rPr>
        <w:t>In RAN</w:t>
      </w:r>
      <w:r w:rsidR="00906455" w:rsidRPr="00A8208A">
        <w:rPr>
          <w:rFonts w:cs="Arial"/>
          <w:sz w:val="20"/>
          <w:szCs w:val="20"/>
        </w:rPr>
        <w:t>1</w:t>
      </w:r>
      <w:r w:rsidRPr="00A8208A">
        <w:rPr>
          <w:rFonts w:cs="Arial"/>
          <w:sz w:val="20"/>
          <w:szCs w:val="20"/>
        </w:rPr>
        <w:t>#</w:t>
      </w:r>
      <w:r w:rsidR="00906455" w:rsidRPr="00A8208A">
        <w:rPr>
          <w:rFonts w:cs="Arial"/>
          <w:sz w:val="20"/>
          <w:szCs w:val="20"/>
        </w:rPr>
        <w:t>9</w:t>
      </w:r>
      <w:r w:rsidR="004C0852">
        <w:rPr>
          <w:rFonts w:cs="Arial"/>
          <w:sz w:val="20"/>
          <w:szCs w:val="20"/>
        </w:rPr>
        <w:t>8</w:t>
      </w:r>
      <w:r w:rsidR="00906455" w:rsidRPr="00A8208A">
        <w:rPr>
          <w:rFonts w:cs="Arial"/>
          <w:sz w:val="20"/>
          <w:szCs w:val="20"/>
        </w:rPr>
        <w:t xml:space="preserve"> the following was agreed regarding multiple HARQ ACK transmission in a slot:</w:t>
      </w:r>
    </w:p>
    <w:tbl>
      <w:tblPr>
        <w:tblStyle w:val="TableGrid"/>
        <w:tblW w:w="0" w:type="auto"/>
        <w:tblLook w:val="04A0" w:firstRow="1" w:lastRow="0" w:firstColumn="1" w:lastColumn="0" w:noHBand="0" w:noVBand="1"/>
      </w:tblPr>
      <w:tblGrid>
        <w:gridCol w:w="9629"/>
      </w:tblGrid>
      <w:tr w:rsidR="009531A1" w:rsidRPr="00B344EB" w14:paraId="37B181F9" w14:textId="77777777" w:rsidTr="003A5125">
        <w:tc>
          <w:tcPr>
            <w:tcW w:w="9629" w:type="dxa"/>
          </w:tcPr>
          <w:p w14:paraId="2870B47F" w14:textId="77777777" w:rsidR="00FE0C7F" w:rsidRPr="00FE0C7F" w:rsidRDefault="00FE0C7F" w:rsidP="00FE0C7F">
            <w:pPr>
              <w:ind w:left="1440" w:hanging="1440"/>
              <w:rPr>
                <w:b/>
                <w:bCs/>
                <w:sz w:val="18"/>
                <w:szCs w:val="18"/>
                <w:lang w:eastAsia="x-none"/>
              </w:rPr>
            </w:pPr>
            <w:r w:rsidRPr="00FE0C7F">
              <w:rPr>
                <w:sz w:val="18"/>
                <w:szCs w:val="18"/>
                <w:highlight w:val="green"/>
                <w:lang w:eastAsia="x-none"/>
              </w:rPr>
              <w:t>Agreements</w:t>
            </w:r>
            <w:r w:rsidRPr="00FE0C7F">
              <w:rPr>
                <w:b/>
                <w:bCs/>
                <w:sz w:val="18"/>
                <w:szCs w:val="18"/>
                <w:lang w:eastAsia="x-none"/>
              </w:rPr>
              <w:t>:</w:t>
            </w:r>
          </w:p>
          <w:p w14:paraId="06C929CE" w14:textId="77777777" w:rsidR="00FE0C7F" w:rsidRPr="00FE0C7F" w:rsidRDefault="00FE0C7F" w:rsidP="00FE0C7F">
            <w:pPr>
              <w:shd w:val="clear" w:color="auto" w:fill="FFFFFF"/>
              <w:jc w:val="both"/>
              <w:rPr>
                <w:rFonts w:ascii="Times New Roman" w:eastAsia="SimSun" w:hAnsi="Times New Roman"/>
                <w:sz w:val="18"/>
                <w:szCs w:val="18"/>
              </w:rPr>
            </w:pPr>
            <w:r w:rsidRPr="00FE0C7F">
              <w:rPr>
                <w:rFonts w:eastAsia="SimSun"/>
                <w:sz w:val="18"/>
                <w:szCs w:val="18"/>
              </w:rPr>
              <w:t>At least one sub-slot configuration for PUCCH can be UE-specifically configured to a UE.</w:t>
            </w:r>
          </w:p>
          <w:p w14:paraId="6E558A1E" w14:textId="77777777" w:rsidR="00FE0C7F" w:rsidRPr="00FE0C7F" w:rsidRDefault="00FE0C7F" w:rsidP="00D4002E">
            <w:pPr>
              <w:numPr>
                <w:ilvl w:val="0"/>
                <w:numId w:val="26"/>
              </w:numPr>
              <w:jc w:val="both"/>
              <w:rPr>
                <w:rFonts w:eastAsia="SimSun"/>
                <w:sz w:val="18"/>
                <w:szCs w:val="18"/>
              </w:rPr>
            </w:pPr>
            <w:r w:rsidRPr="00FE0C7F">
              <w:rPr>
                <w:rFonts w:eastAsia="SimSun"/>
                <w:sz w:val="18"/>
                <w:szCs w:val="18"/>
              </w:rPr>
              <w:t>At least support following two sub-slot configurations for PUCCH: “2-symbol*7” and “7-symbol*2”.</w:t>
            </w:r>
          </w:p>
          <w:p w14:paraId="62A08946" w14:textId="77777777" w:rsidR="00FE0C7F" w:rsidRPr="00FE0C7F" w:rsidRDefault="00FE0C7F" w:rsidP="00D4002E">
            <w:pPr>
              <w:numPr>
                <w:ilvl w:val="1"/>
                <w:numId w:val="26"/>
              </w:numPr>
              <w:jc w:val="both"/>
              <w:rPr>
                <w:rFonts w:eastAsia="SimSun"/>
                <w:sz w:val="18"/>
                <w:szCs w:val="18"/>
              </w:rPr>
            </w:pPr>
            <w:r w:rsidRPr="00FE0C7F">
              <w:rPr>
                <w:rFonts w:eastAsia="SimSun"/>
                <w:sz w:val="18"/>
                <w:szCs w:val="18"/>
              </w:rPr>
              <w:t>FFS other configurable sub-slot configurations, e.g. 4, 14 sub-slots in a slot.</w:t>
            </w:r>
          </w:p>
          <w:p w14:paraId="43BF1D51" w14:textId="77777777" w:rsidR="00FE0C7F" w:rsidRPr="00FE0C7F" w:rsidRDefault="00FE0C7F" w:rsidP="00D4002E">
            <w:pPr>
              <w:numPr>
                <w:ilvl w:val="1"/>
                <w:numId w:val="26"/>
              </w:numPr>
              <w:jc w:val="both"/>
              <w:rPr>
                <w:rFonts w:eastAsia="SimSun"/>
                <w:sz w:val="18"/>
                <w:szCs w:val="18"/>
              </w:rPr>
            </w:pPr>
            <w:r w:rsidRPr="00FE0C7F">
              <w:rPr>
                <w:rFonts w:eastAsia="SimSun"/>
                <w:sz w:val="18"/>
                <w:szCs w:val="18"/>
              </w:rPr>
              <w:t>For the above two sub-slot configurations (“2-symbol*7” and “7-symbol*2”), support a single configuration for PUCCH resource following R15 applicable for all the sub-slots in a slot.</w:t>
            </w:r>
          </w:p>
          <w:p w14:paraId="15D492EE" w14:textId="77777777" w:rsidR="00FE0C7F" w:rsidRPr="00616D90" w:rsidRDefault="00FE0C7F" w:rsidP="00D4002E">
            <w:pPr>
              <w:numPr>
                <w:ilvl w:val="2"/>
                <w:numId w:val="26"/>
              </w:numPr>
              <w:jc w:val="both"/>
              <w:rPr>
                <w:rFonts w:eastAsia="SimSun"/>
                <w:sz w:val="18"/>
                <w:szCs w:val="18"/>
              </w:rPr>
            </w:pPr>
            <w:r w:rsidRPr="00616D90">
              <w:rPr>
                <w:rFonts w:eastAsia="SimSun"/>
                <w:sz w:val="18"/>
                <w:szCs w:val="18"/>
              </w:rPr>
              <w:t>FFS whether or not to additionally support that PUCCH resource configuration can be different for different sub-slots</w:t>
            </w:r>
          </w:p>
          <w:p w14:paraId="17157A86" w14:textId="77777777" w:rsidR="00FE0C7F" w:rsidRPr="00616D90" w:rsidRDefault="00FE0C7F" w:rsidP="00D4002E">
            <w:pPr>
              <w:numPr>
                <w:ilvl w:val="2"/>
                <w:numId w:val="26"/>
              </w:numPr>
              <w:jc w:val="both"/>
              <w:rPr>
                <w:rFonts w:eastAsia="SimSun"/>
                <w:sz w:val="18"/>
                <w:szCs w:val="18"/>
              </w:rPr>
            </w:pPr>
            <w:r w:rsidRPr="00616D90">
              <w:rPr>
                <w:rFonts w:eastAsia="SimSun"/>
                <w:sz w:val="18"/>
                <w:szCs w:val="18"/>
              </w:rPr>
              <w:t>FFS for other sub-slot configurations, if any.</w:t>
            </w:r>
          </w:p>
          <w:p w14:paraId="2E0A13CA" w14:textId="77777777" w:rsidR="00FE0C7F" w:rsidRPr="00616D90" w:rsidRDefault="00FE0C7F" w:rsidP="00D4002E">
            <w:pPr>
              <w:numPr>
                <w:ilvl w:val="0"/>
                <w:numId w:val="26"/>
              </w:numPr>
              <w:jc w:val="both"/>
              <w:rPr>
                <w:rFonts w:eastAsia="SimSun"/>
                <w:sz w:val="18"/>
                <w:szCs w:val="18"/>
              </w:rPr>
            </w:pPr>
            <w:r w:rsidRPr="00616D90">
              <w:rPr>
                <w:rFonts w:eastAsia="SimSun"/>
                <w:sz w:val="18"/>
                <w:szCs w:val="18"/>
              </w:rPr>
              <w:t>FFS: If a PUCCH resource across sub-slot boundary is supported.</w:t>
            </w:r>
          </w:p>
          <w:p w14:paraId="53A5ED32" w14:textId="77777777" w:rsidR="00FE0C7F" w:rsidRPr="00616D90" w:rsidRDefault="00FE0C7F" w:rsidP="00FE0C7F">
            <w:pPr>
              <w:ind w:left="1440" w:hanging="1440"/>
              <w:rPr>
                <w:sz w:val="18"/>
                <w:szCs w:val="18"/>
                <w:lang w:eastAsia="x-none"/>
              </w:rPr>
            </w:pPr>
          </w:p>
          <w:p w14:paraId="1F897593" w14:textId="77777777" w:rsidR="00FE0C7F" w:rsidRPr="00616D90" w:rsidRDefault="00FE0C7F" w:rsidP="00FE0C7F">
            <w:pPr>
              <w:ind w:left="1440" w:hanging="1440"/>
              <w:rPr>
                <w:sz w:val="18"/>
                <w:szCs w:val="18"/>
                <w:lang w:eastAsia="x-none"/>
              </w:rPr>
            </w:pPr>
            <w:r w:rsidRPr="00616D90">
              <w:rPr>
                <w:sz w:val="18"/>
                <w:szCs w:val="18"/>
                <w:highlight w:val="green"/>
                <w:lang w:eastAsia="x-none"/>
              </w:rPr>
              <w:t>Agreements</w:t>
            </w:r>
            <w:r w:rsidRPr="00616D90">
              <w:rPr>
                <w:sz w:val="18"/>
                <w:szCs w:val="18"/>
                <w:lang w:eastAsia="x-none"/>
              </w:rPr>
              <w:t>:</w:t>
            </w:r>
          </w:p>
          <w:p w14:paraId="77705D25" w14:textId="77777777" w:rsidR="00FE0C7F" w:rsidRPr="00FE0C7F" w:rsidRDefault="00FE0C7F" w:rsidP="00FE0C7F">
            <w:pPr>
              <w:jc w:val="both"/>
              <w:rPr>
                <w:rFonts w:ascii="Times New Roman" w:eastAsia="SimSun" w:hAnsi="Times New Roman"/>
                <w:i/>
                <w:sz w:val="18"/>
                <w:szCs w:val="18"/>
              </w:rPr>
            </w:pPr>
            <w:r w:rsidRPr="00616D90">
              <w:rPr>
                <w:color w:val="000000"/>
                <w:sz w:val="18"/>
                <w:szCs w:val="18"/>
                <w:shd w:val="clear" w:color="auto" w:fill="FFFFFF"/>
              </w:rPr>
              <w:t>When at least two HARQ-ACK codebooks are simultaneously constructed for supporting different service types for a UE,</w:t>
            </w:r>
            <w:r w:rsidRPr="00616D90">
              <w:rPr>
                <w:rFonts w:eastAsia="SimSun"/>
                <w:sz w:val="18"/>
                <w:szCs w:val="18"/>
              </w:rPr>
              <w:t xml:space="preserve"> f</w:t>
            </w:r>
            <w:r w:rsidRPr="00616D90">
              <w:rPr>
                <w:rFonts w:eastAsia="SimSun"/>
                <w:color w:val="000000"/>
                <w:sz w:val="18"/>
                <w:szCs w:val="18"/>
                <w:shd w:val="clear" w:color="auto" w:fill="FFFFFF"/>
              </w:rPr>
              <w:t>ollowing can be separately configured</w:t>
            </w:r>
            <w:r w:rsidRPr="00616D90">
              <w:rPr>
                <w:color w:val="000000"/>
                <w:sz w:val="18"/>
                <w:szCs w:val="18"/>
                <w:shd w:val="clear" w:color="auto" w:fill="FFFFFF"/>
              </w:rPr>
              <w:t xml:space="preserve"> for different HARQ-ACK codebooks</w:t>
            </w:r>
            <w:r w:rsidRPr="00616D90">
              <w:rPr>
                <w:rFonts w:eastAsia="SimSun"/>
                <w:color w:val="000000"/>
                <w:sz w:val="18"/>
                <w:szCs w:val="18"/>
                <w:shd w:val="clear" w:color="auto" w:fill="FFFFFF"/>
              </w:rPr>
              <w:t>:</w:t>
            </w:r>
          </w:p>
          <w:p w14:paraId="2CB23EFE" w14:textId="77777777" w:rsidR="00FE0C7F" w:rsidRPr="00FE0C7F" w:rsidRDefault="00FE0C7F" w:rsidP="00D4002E">
            <w:pPr>
              <w:numPr>
                <w:ilvl w:val="0"/>
                <w:numId w:val="16"/>
              </w:numPr>
              <w:jc w:val="both"/>
              <w:rPr>
                <w:rFonts w:eastAsia="SimSun"/>
                <w:i/>
                <w:sz w:val="18"/>
                <w:szCs w:val="18"/>
              </w:rPr>
            </w:pPr>
            <w:r w:rsidRPr="00FE0C7F">
              <w:rPr>
                <w:rFonts w:eastAsia="SimSun"/>
                <w:i/>
                <w:sz w:val="18"/>
                <w:szCs w:val="18"/>
              </w:rPr>
              <w:t>PUCCH-SpatialRelationInfo</w:t>
            </w:r>
          </w:p>
          <w:p w14:paraId="4D275523" w14:textId="77777777" w:rsidR="00FE0C7F" w:rsidRPr="00616D90" w:rsidRDefault="00FE0C7F" w:rsidP="00D4002E">
            <w:pPr>
              <w:numPr>
                <w:ilvl w:val="0"/>
                <w:numId w:val="16"/>
              </w:numPr>
              <w:jc w:val="both"/>
              <w:rPr>
                <w:rFonts w:eastAsia="SimSun"/>
                <w:sz w:val="18"/>
                <w:szCs w:val="18"/>
              </w:rPr>
            </w:pPr>
            <w:r w:rsidRPr="00616D90">
              <w:rPr>
                <w:rFonts w:eastAsia="SimSun"/>
                <w:sz w:val="18"/>
                <w:szCs w:val="18"/>
              </w:rPr>
              <w:t>Sub-slot configuration (</w:t>
            </w:r>
            <w:r w:rsidRPr="00616D90">
              <w:rPr>
                <w:rFonts w:eastAsia="SimSun"/>
                <w:color w:val="000000"/>
                <w:sz w:val="18"/>
                <w:szCs w:val="18"/>
                <w:shd w:val="clear" w:color="auto" w:fill="FFFFFF"/>
              </w:rPr>
              <w:t xml:space="preserve">only applied for the sub-slot-based </w:t>
            </w:r>
            <w:r w:rsidRPr="00616D90">
              <w:rPr>
                <w:color w:val="000000"/>
                <w:sz w:val="18"/>
                <w:szCs w:val="18"/>
                <w:shd w:val="clear" w:color="auto" w:fill="FFFFFF"/>
              </w:rPr>
              <w:t>HARQ-ACK codebook</w:t>
            </w:r>
            <w:r w:rsidRPr="00616D90">
              <w:rPr>
                <w:rFonts w:eastAsia="SimSun"/>
                <w:sz w:val="18"/>
                <w:szCs w:val="18"/>
              </w:rPr>
              <w:t>)</w:t>
            </w:r>
          </w:p>
          <w:p w14:paraId="78FA08C3" w14:textId="77777777" w:rsidR="00FE0C7F" w:rsidRPr="00980C48" w:rsidRDefault="00FE0C7F" w:rsidP="00D4002E">
            <w:pPr>
              <w:numPr>
                <w:ilvl w:val="1"/>
                <w:numId w:val="16"/>
              </w:numPr>
              <w:jc w:val="both"/>
              <w:rPr>
                <w:rFonts w:eastAsia="SimSun"/>
                <w:sz w:val="18"/>
                <w:szCs w:val="18"/>
              </w:rPr>
            </w:pPr>
            <w:r w:rsidRPr="00980C48">
              <w:rPr>
                <w:rFonts w:eastAsia="SimSun"/>
                <w:sz w:val="18"/>
                <w:szCs w:val="18"/>
              </w:rPr>
              <w:t xml:space="preserve">FFS whether or not to support the case when there are at least two </w:t>
            </w:r>
            <w:r w:rsidRPr="00980C48">
              <w:rPr>
                <w:color w:val="000000"/>
                <w:sz w:val="18"/>
                <w:szCs w:val="18"/>
                <w:shd w:val="clear" w:color="auto" w:fill="FFFFFF"/>
              </w:rPr>
              <w:t>HARQ-ACK codebooks configured with sub-slots, with the same or different sub-slot configurations</w:t>
            </w:r>
          </w:p>
          <w:p w14:paraId="481F4B3F" w14:textId="52F89DD4" w:rsidR="00FE0C7F" w:rsidRPr="00616D90" w:rsidRDefault="00FE0C7F" w:rsidP="00F625AA">
            <w:pPr>
              <w:rPr>
                <w:b/>
                <w:bCs/>
                <w:sz w:val="18"/>
                <w:szCs w:val="18"/>
                <w:lang w:eastAsia="x-none"/>
              </w:rPr>
            </w:pPr>
          </w:p>
          <w:p w14:paraId="73968467" w14:textId="77777777" w:rsidR="00FE0C7F" w:rsidRPr="00616D90" w:rsidRDefault="00FE0C7F" w:rsidP="00FE0C7F">
            <w:pPr>
              <w:ind w:left="1440" w:hanging="1440"/>
              <w:rPr>
                <w:b/>
                <w:bCs/>
                <w:sz w:val="18"/>
                <w:szCs w:val="18"/>
                <w:lang w:eastAsia="x-none"/>
              </w:rPr>
            </w:pPr>
            <w:r w:rsidRPr="00616D90">
              <w:rPr>
                <w:sz w:val="18"/>
                <w:szCs w:val="18"/>
                <w:highlight w:val="green"/>
                <w:lang w:eastAsia="x-none"/>
              </w:rPr>
              <w:t>Agreements</w:t>
            </w:r>
            <w:r w:rsidRPr="00616D90">
              <w:rPr>
                <w:b/>
                <w:bCs/>
                <w:sz w:val="18"/>
                <w:szCs w:val="18"/>
                <w:lang w:eastAsia="x-none"/>
              </w:rPr>
              <w:t>:</w:t>
            </w:r>
          </w:p>
          <w:p w14:paraId="70625F6C" w14:textId="77777777" w:rsidR="00FE0C7F" w:rsidRPr="00FE0C7F" w:rsidRDefault="00FE0C7F" w:rsidP="00FE0C7F">
            <w:pPr>
              <w:shd w:val="clear" w:color="auto" w:fill="FFFFFF"/>
              <w:jc w:val="both"/>
              <w:rPr>
                <w:rFonts w:ascii="Times New Roman" w:eastAsia="SimSun" w:hAnsi="Times New Roman"/>
                <w:sz w:val="18"/>
                <w:szCs w:val="18"/>
                <w:shd w:val="clear" w:color="auto" w:fill="FFFFFF"/>
              </w:rPr>
            </w:pPr>
            <w:r w:rsidRPr="00616D90">
              <w:rPr>
                <w:color w:val="000000"/>
                <w:sz w:val="18"/>
                <w:szCs w:val="18"/>
                <w:shd w:val="clear" w:color="auto" w:fill="FFFFFF"/>
              </w:rPr>
              <w:t>When at least two HARQ-ACK codebooks are simultaneously constructed for supporting different service types for a UE,</w:t>
            </w:r>
            <w:r w:rsidRPr="00616D90">
              <w:rPr>
                <w:rFonts w:eastAsia="SimSun"/>
                <w:sz w:val="18"/>
                <w:szCs w:val="18"/>
              </w:rPr>
              <w:t xml:space="preserve"> </w:t>
            </w:r>
            <w:r w:rsidRPr="00616D90">
              <w:rPr>
                <w:rFonts w:eastAsia="SimSun"/>
                <w:sz w:val="18"/>
                <w:szCs w:val="18"/>
                <w:shd w:val="clear" w:color="auto" w:fill="FFFFFF"/>
              </w:rPr>
              <w:t>the PHY identification of HARQ-ACK codebook is also used to determine the priority of the HARQ-ACK codebook for collision handling.</w:t>
            </w:r>
          </w:p>
          <w:p w14:paraId="08F3A3C1" w14:textId="77777777" w:rsidR="00FE0C7F" w:rsidRPr="00FE0C7F" w:rsidRDefault="00FE0C7F" w:rsidP="00FE0C7F">
            <w:pPr>
              <w:ind w:left="1440" w:hanging="1440"/>
              <w:rPr>
                <w:sz w:val="18"/>
                <w:szCs w:val="18"/>
                <w:lang w:eastAsia="x-none"/>
              </w:rPr>
            </w:pPr>
          </w:p>
          <w:p w14:paraId="05DDDDC9" w14:textId="77777777" w:rsidR="00FE0C7F" w:rsidRPr="00FE0C7F" w:rsidRDefault="00FE0C7F" w:rsidP="00FE0C7F">
            <w:pPr>
              <w:ind w:left="1440" w:hanging="1440"/>
              <w:rPr>
                <w:sz w:val="18"/>
                <w:szCs w:val="18"/>
                <w:lang w:eastAsia="x-none"/>
              </w:rPr>
            </w:pPr>
            <w:r w:rsidRPr="00FE0C7F">
              <w:rPr>
                <w:sz w:val="18"/>
                <w:szCs w:val="18"/>
                <w:highlight w:val="green"/>
                <w:lang w:eastAsia="x-none"/>
              </w:rPr>
              <w:t>Agreements</w:t>
            </w:r>
            <w:r w:rsidRPr="00FE0C7F">
              <w:rPr>
                <w:sz w:val="18"/>
                <w:szCs w:val="18"/>
                <w:lang w:eastAsia="x-none"/>
              </w:rPr>
              <w:t>:</w:t>
            </w:r>
          </w:p>
          <w:p w14:paraId="2B92241D" w14:textId="77777777" w:rsidR="00FE0C7F" w:rsidRPr="00FE0C7F" w:rsidRDefault="00FE0C7F" w:rsidP="00FE0C7F">
            <w:pPr>
              <w:shd w:val="clear" w:color="auto" w:fill="FFFFFF"/>
              <w:jc w:val="both"/>
              <w:rPr>
                <w:rFonts w:ascii="Times New Roman" w:eastAsia="SimSun" w:hAnsi="Times New Roman"/>
                <w:sz w:val="18"/>
                <w:szCs w:val="18"/>
                <w:shd w:val="clear" w:color="auto" w:fill="FFFFFF"/>
              </w:rPr>
            </w:pPr>
            <w:r w:rsidRPr="00616D90">
              <w:rPr>
                <w:color w:val="000000"/>
                <w:sz w:val="18"/>
                <w:szCs w:val="18"/>
                <w:shd w:val="clear" w:color="auto" w:fill="FFFFFF"/>
              </w:rPr>
              <w:lastRenderedPageBreak/>
              <w:t>When at least two HARQ-ACK codebooks are simultaneously constructed for supporting different service types for a UE,</w:t>
            </w:r>
          </w:p>
          <w:p w14:paraId="208039F0" w14:textId="77777777" w:rsidR="00FE0C7F" w:rsidRPr="00616D90" w:rsidRDefault="00FE0C7F" w:rsidP="00D4002E">
            <w:pPr>
              <w:numPr>
                <w:ilvl w:val="0"/>
                <w:numId w:val="16"/>
              </w:numPr>
              <w:jc w:val="both"/>
              <w:rPr>
                <w:rFonts w:eastAsia="SimSun"/>
                <w:sz w:val="18"/>
                <w:szCs w:val="18"/>
              </w:rPr>
            </w:pPr>
            <w:r w:rsidRPr="00616D90">
              <w:rPr>
                <w:rFonts w:eastAsia="SimSun"/>
                <w:sz w:val="18"/>
                <w:szCs w:val="18"/>
              </w:rPr>
              <w:t>In case of SPS PDSCH, the following options for identifying a HARQ-ACK codebook (to down-select, combinations are not precluded)</w:t>
            </w:r>
          </w:p>
          <w:p w14:paraId="723B7803" w14:textId="77777777" w:rsidR="00FE0C7F" w:rsidRPr="00FE0C7F" w:rsidRDefault="00FE0C7F" w:rsidP="00D4002E">
            <w:pPr>
              <w:numPr>
                <w:ilvl w:val="1"/>
                <w:numId w:val="16"/>
              </w:numPr>
              <w:ind w:left="1434" w:hanging="357"/>
              <w:rPr>
                <w:rFonts w:eastAsia="SimSun"/>
                <w:sz w:val="18"/>
                <w:szCs w:val="18"/>
              </w:rPr>
            </w:pPr>
            <w:r w:rsidRPr="00FE0C7F">
              <w:rPr>
                <w:rFonts w:eastAsia="SimSun"/>
                <w:sz w:val="18"/>
                <w:szCs w:val="18"/>
              </w:rPr>
              <w:t xml:space="preserve">Opt.1: By SPS PDSCH configurations </w:t>
            </w:r>
          </w:p>
          <w:p w14:paraId="6E780465" w14:textId="77777777" w:rsidR="00FE0C7F" w:rsidRPr="00616D90" w:rsidRDefault="00FE0C7F" w:rsidP="00D4002E">
            <w:pPr>
              <w:numPr>
                <w:ilvl w:val="1"/>
                <w:numId w:val="16"/>
              </w:numPr>
              <w:ind w:left="1434" w:hanging="357"/>
              <w:rPr>
                <w:rFonts w:eastAsia="SimSun"/>
                <w:sz w:val="18"/>
                <w:szCs w:val="18"/>
              </w:rPr>
            </w:pPr>
            <w:r w:rsidRPr="00616D90">
              <w:rPr>
                <w:rFonts w:eastAsia="SimSun"/>
                <w:sz w:val="18"/>
                <w:szCs w:val="18"/>
              </w:rPr>
              <w:t xml:space="preserve">Opt.2: By the DCI activating the SPS PDSCH </w:t>
            </w:r>
          </w:p>
          <w:p w14:paraId="61D807D6" w14:textId="55867D9A" w:rsidR="009531A1" w:rsidRPr="00915A22" w:rsidRDefault="00FE0C7F" w:rsidP="00915A22">
            <w:pPr>
              <w:numPr>
                <w:ilvl w:val="1"/>
                <w:numId w:val="16"/>
              </w:numPr>
              <w:ind w:left="1434" w:hanging="357"/>
            </w:pPr>
            <w:r w:rsidRPr="00616D90">
              <w:rPr>
                <w:rFonts w:eastAsia="SimSun"/>
                <w:sz w:val="18"/>
                <w:szCs w:val="18"/>
              </w:rPr>
              <w:t>Opt.3: By the CORESET where the activating DCI is received</w:t>
            </w:r>
          </w:p>
        </w:tc>
      </w:tr>
    </w:tbl>
    <w:p w14:paraId="092BE3F7" w14:textId="584E109D" w:rsidR="009531A1" w:rsidRDefault="009531A1" w:rsidP="009531A1">
      <w:pPr>
        <w:pStyle w:val="BodyText"/>
        <w:rPr>
          <w:rFonts w:cs="Arial"/>
        </w:rPr>
      </w:pPr>
    </w:p>
    <w:p w14:paraId="45E036CB" w14:textId="723DB073" w:rsidR="007F4812" w:rsidRDefault="00545783" w:rsidP="009531A1">
      <w:pPr>
        <w:pStyle w:val="BodyText"/>
        <w:rPr>
          <w:rFonts w:cs="Arial"/>
          <w:sz w:val="20"/>
          <w:szCs w:val="20"/>
        </w:rPr>
      </w:pPr>
      <w:r>
        <w:rPr>
          <w:rFonts w:cs="Arial"/>
          <w:sz w:val="20"/>
          <w:szCs w:val="20"/>
        </w:rPr>
        <w:t>Moreover,</w:t>
      </w:r>
      <w:r w:rsidR="007F4812" w:rsidRPr="005B0EE2">
        <w:rPr>
          <w:rFonts w:cs="Arial"/>
          <w:sz w:val="20"/>
          <w:szCs w:val="20"/>
        </w:rPr>
        <w:t xml:space="preserve"> in RAN1#</w:t>
      </w:r>
      <w:r w:rsidR="000A08B8" w:rsidRPr="005B0EE2">
        <w:rPr>
          <w:rFonts w:cs="Arial"/>
          <w:sz w:val="20"/>
          <w:szCs w:val="20"/>
        </w:rPr>
        <w:t>98 the following was agreed regarding collision between control/control and data/control</w:t>
      </w:r>
    </w:p>
    <w:tbl>
      <w:tblPr>
        <w:tblStyle w:val="TableGrid"/>
        <w:tblW w:w="0" w:type="auto"/>
        <w:tblLook w:val="04A0" w:firstRow="1" w:lastRow="0" w:firstColumn="1" w:lastColumn="0" w:noHBand="0" w:noVBand="1"/>
      </w:tblPr>
      <w:tblGrid>
        <w:gridCol w:w="9629"/>
      </w:tblGrid>
      <w:tr w:rsidR="005B0EE2" w:rsidRPr="00B344EB" w14:paraId="59E5AC7B" w14:textId="77777777" w:rsidTr="005B0EE2">
        <w:tc>
          <w:tcPr>
            <w:tcW w:w="9629" w:type="dxa"/>
          </w:tcPr>
          <w:p w14:paraId="45F0DFA5" w14:textId="77777777" w:rsidR="00AA6A22" w:rsidRDefault="005B0EE2" w:rsidP="005B0EE2">
            <w:pPr>
              <w:rPr>
                <w:rFonts w:cstheme="minorHAnsi"/>
                <w:b/>
                <w:bCs/>
                <w:sz w:val="18"/>
                <w:szCs w:val="18"/>
                <w:lang w:eastAsia="x-none"/>
              </w:rPr>
            </w:pPr>
            <w:r w:rsidRPr="003E6A76">
              <w:rPr>
                <w:rFonts w:cstheme="minorHAnsi"/>
                <w:sz w:val="18"/>
                <w:szCs w:val="18"/>
                <w:highlight w:val="green"/>
                <w:lang w:eastAsia="x-none"/>
              </w:rPr>
              <w:t>Agreements</w:t>
            </w:r>
            <w:r w:rsidRPr="003E6A76">
              <w:rPr>
                <w:rFonts w:cstheme="minorHAnsi"/>
                <w:b/>
                <w:bCs/>
                <w:sz w:val="18"/>
                <w:szCs w:val="18"/>
                <w:lang w:eastAsia="x-none"/>
              </w:rPr>
              <w:t>:</w:t>
            </w:r>
          </w:p>
          <w:p w14:paraId="455139AE" w14:textId="733B5320" w:rsidR="005B0EE2" w:rsidRPr="003E6A76" w:rsidRDefault="005B0EE2" w:rsidP="005B0EE2">
            <w:pPr>
              <w:rPr>
                <w:rFonts w:cstheme="minorHAnsi"/>
                <w:b/>
                <w:bCs/>
                <w:sz w:val="18"/>
                <w:szCs w:val="18"/>
                <w:lang w:eastAsia="x-none"/>
              </w:rPr>
            </w:pPr>
            <w:r w:rsidRPr="003E6A76">
              <w:rPr>
                <w:rFonts w:eastAsia="SimSun" w:cstheme="minorHAnsi"/>
                <w:sz w:val="18"/>
                <w:szCs w:val="18"/>
              </w:rPr>
              <w:t>Reuse the R15 mechanism for the following scenarios:</w:t>
            </w:r>
          </w:p>
          <w:p w14:paraId="581EA366" w14:textId="77777777" w:rsidR="005B0EE2" w:rsidRPr="003E6A76" w:rsidRDefault="005B0EE2" w:rsidP="005B0EE2">
            <w:pPr>
              <w:numPr>
                <w:ilvl w:val="0"/>
                <w:numId w:val="22"/>
              </w:numPr>
              <w:jc w:val="both"/>
              <w:rPr>
                <w:rFonts w:eastAsia="SimSun" w:cstheme="minorHAnsi"/>
                <w:sz w:val="18"/>
                <w:szCs w:val="18"/>
              </w:rPr>
            </w:pPr>
            <w:r w:rsidRPr="003E6A76">
              <w:rPr>
                <w:rFonts w:eastAsia="SimSun" w:cstheme="minorHAnsi"/>
                <w:sz w:val="18"/>
                <w:szCs w:val="18"/>
              </w:rPr>
              <w:t>A URLLC SR collides with a URLLC HARQ-ACK (no other UL signals/channels), except for (to conclude the FFSs by RAN1#98b)</w:t>
            </w:r>
          </w:p>
          <w:p w14:paraId="2A6F5C11" w14:textId="77777777" w:rsidR="005B0EE2" w:rsidRPr="003E6A76" w:rsidRDefault="005B0EE2" w:rsidP="005B0EE2">
            <w:pPr>
              <w:numPr>
                <w:ilvl w:val="1"/>
                <w:numId w:val="22"/>
              </w:numPr>
              <w:jc w:val="both"/>
              <w:rPr>
                <w:rFonts w:eastAsia="SimSun" w:cstheme="minorHAnsi"/>
                <w:sz w:val="18"/>
                <w:szCs w:val="18"/>
              </w:rPr>
            </w:pPr>
            <w:r w:rsidRPr="003E6A76">
              <w:rPr>
                <w:rFonts w:eastAsia="SimSun" w:cstheme="minorHAnsi"/>
                <w:sz w:val="18"/>
                <w:szCs w:val="18"/>
              </w:rPr>
              <w:t>FFS if the case in which SR with PF0 vs HARQ-ACK with PF1 needs to be considered.</w:t>
            </w:r>
          </w:p>
          <w:p w14:paraId="0D2BD41E" w14:textId="77777777" w:rsidR="005B0EE2" w:rsidRPr="003E6A76" w:rsidRDefault="005B0EE2" w:rsidP="005B0EE2">
            <w:pPr>
              <w:numPr>
                <w:ilvl w:val="1"/>
                <w:numId w:val="22"/>
              </w:numPr>
              <w:jc w:val="both"/>
              <w:rPr>
                <w:rFonts w:eastAsia="SimSun" w:cstheme="minorHAnsi"/>
                <w:sz w:val="18"/>
                <w:szCs w:val="18"/>
              </w:rPr>
            </w:pPr>
            <w:r w:rsidRPr="003E6A76">
              <w:rPr>
                <w:rFonts w:eastAsia="SimSun" w:cstheme="minorHAnsi"/>
                <w:sz w:val="18"/>
                <w:szCs w:val="18"/>
              </w:rPr>
              <w:t>FFS SR with HARQ-ACK in PF 2, 3, 4</w:t>
            </w:r>
          </w:p>
          <w:p w14:paraId="65753180" w14:textId="77777777" w:rsidR="005B0EE2" w:rsidRPr="003E6A76" w:rsidRDefault="005B0EE2" w:rsidP="005B0EE2">
            <w:pPr>
              <w:numPr>
                <w:ilvl w:val="0"/>
                <w:numId w:val="22"/>
              </w:numPr>
              <w:jc w:val="both"/>
              <w:rPr>
                <w:rFonts w:eastAsia="SimSun" w:cstheme="minorHAnsi"/>
                <w:sz w:val="18"/>
                <w:szCs w:val="18"/>
              </w:rPr>
            </w:pPr>
            <w:r w:rsidRPr="003E6A76">
              <w:rPr>
                <w:rFonts w:eastAsia="SimSun" w:cstheme="minorHAnsi"/>
                <w:sz w:val="18"/>
                <w:szCs w:val="18"/>
              </w:rPr>
              <w:t>URLLC HARQ-ACK collides with URLLC PUSCH (no other UL signals/channels) when the corresponding timelines are met</w:t>
            </w:r>
          </w:p>
          <w:p w14:paraId="4CC9198A" w14:textId="6A6518BE" w:rsidR="005B0EE2" w:rsidRPr="00961F21" w:rsidRDefault="005B0EE2" w:rsidP="00961F21">
            <w:pPr>
              <w:numPr>
                <w:ilvl w:val="1"/>
                <w:numId w:val="22"/>
              </w:numPr>
              <w:jc w:val="both"/>
              <w:rPr>
                <w:rFonts w:cs="Arial"/>
                <w:sz w:val="20"/>
                <w:szCs w:val="20"/>
              </w:rPr>
            </w:pPr>
            <w:r w:rsidRPr="003E6A76">
              <w:rPr>
                <w:rFonts w:eastAsia="SimSun" w:cstheme="minorHAnsi"/>
                <w:sz w:val="18"/>
                <w:szCs w:val="18"/>
              </w:rPr>
              <w:t>To conclude by RAN1#98b for the error cases per R15 (especially for the cases when the timeline is not met)</w:t>
            </w:r>
          </w:p>
        </w:tc>
      </w:tr>
    </w:tbl>
    <w:p w14:paraId="174D3D8C" w14:textId="77777777" w:rsidR="005B0EE2" w:rsidRPr="005B0EE2" w:rsidRDefault="005B0EE2" w:rsidP="009531A1">
      <w:pPr>
        <w:pStyle w:val="BodyText"/>
        <w:rPr>
          <w:rFonts w:cs="Arial"/>
          <w:sz w:val="20"/>
          <w:szCs w:val="20"/>
        </w:rPr>
      </w:pPr>
    </w:p>
    <w:p w14:paraId="03F1F6E7" w14:textId="4C44069F" w:rsidR="00871F22" w:rsidRDefault="004F7EF9" w:rsidP="009531A1">
      <w:pPr>
        <w:pStyle w:val="BodyText"/>
        <w:rPr>
          <w:rFonts w:cs="Arial"/>
          <w:sz w:val="20"/>
          <w:szCs w:val="20"/>
        </w:rPr>
      </w:pPr>
      <w:r>
        <w:rPr>
          <w:rFonts w:cs="Arial"/>
          <w:sz w:val="20"/>
          <w:szCs w:val="20"/>
        </w:rPr>
        <w:t>Later i</w:t>
      </w:r>
      <w:r w:rsidR="00616D90">
        <w:rPr>
          <w:rFonts w:cs="Arial"/>
          <w:sz w:val="20"/>
          <w:szCs w:val="20"/>
        </w:rPr>
        <w:t xml:space="preserve">n RAN#85 there </w:t>
      </w:r>
      <w:r w:rsidR="00C1044D">
        <w:rPr>
          <w:rFonts w:cs="Arial"/>
          <w:sz w:val="20"/>
          <w:szCs w:val="20"/>
        </w:rPr>
        <w:t xml:space="preserve">was a </w:t>
      </w:r>
      <w:r w:rsidR="00616D90">
        <w:rPr>
          <w:rFonts w:cs="Arial"/>
          <w:sz w:val="20"/>
          <w:szCs w:val="20"/>
        </w:rPr>
        <w:t>discussion on the scope</w:t>
      </w:r>
      <w:r w:rsidR="00871F22">
        <w:rPr>
          <w:rFonts w:cs="Arial"/>
          <w:sz w:val="20"/>
          <w:szCs w:val="20"/>
        </w:rPr>
        <w:t xml:space="preserve"> of </w:t>
      </w:r>
      <w:proofErr w:type="spellStart"/>
      <w:r w:rsidR="00871F22">
        <w:rPr>
          <w:rFonts w:cs="Arial"/>
          <w:sz w:val="20"/>
          <w:szCs w:val="20"/>
        </w:rPr>
        <w:t>IIoT</w:t>
      </w:r>
      <w:proofErr w:type="spellEnd"/>
      <w:r w:rsidR="0055485E">
        <w:rPr>
          <w:rFonts w:cs="Arial"/>
          <w:sz w:val="20"/>
          <w:szCs w:val="20"/>
        </w:rPr>
        <w:t>,</w:t>
      </w:r>
      <w:r w:rsidR="00871F22">
        <w:rPr>
          <w:rFonts w:cs="Arial"/>
          <w:sz w:val="20"/>
          <w:szCs w:val="20"/>
        </w:rPr>
        <w:t xml:space="preserve"> and </w:t>
      </w:r>
      <w:r w:rsidR="0055485E">
        <w:rPr>
          <w:rFonts w:cs="Arial"/>
          <w:sz w:val="20"/>
          <w:szCs w:val="20"/>
        </w:rPr>
        <w:t xml:space="preserve">the following change was agreed for </w:t>
      </w:r>
      <w:r w:rsidR="00D4002E">
        <w:rPr>
          <w:rFonts w:cs="Arial"/>
          <w:sz w:val="20"/>
          <w:szCs w:val="20"/>
        </w:rPr>
        <w:t xml:space="preserve">the objective of the </w:t>
      </w:r>
      <w:proofErr w:type="spellStart"/>
      <w:r w:rsidR="00C50626">
        <w:rPr>
          <w:rFonts w:cs="Arial"/>
          <w:sz w:val="20"/>
          <w:szCs w:val="20"/>
        </w:rPr>
        <w:t>IIoT</w:t>
      </w:r>
      <w:proofErr w:type="spellEnd"/>
      <w:r w:rsidR="00C50626">
        <w:rPr>
          <w:rFonts w:cs="Arial"/>
          <w:sz w:val="20"/>
          <w:szCs w:val="20"/>
        </w:rPr>
        <w:t xml:space="preserve"> </w:t>
      </w:r>
      <w:r w:rsidR="00D4002E">
        <w:rPr>
          <w:rFonts w:cs="Arial"/>
          <w:sz w:val="20"/>
          <w:szCs w:val="20"/>
        </w:rPr>
        <w:t>WI</w:t>
      </w:r>
      <w:r w:rsidR="00D23E15">
        <w:rPr>
          <w:rFonts w:cs="Arial"/>
          <w:sz w:val="20"/>
          <w:szCs w:val="20"/>
        </w:rPr>
        <w:fldChar w:fldCharType="begin"/>
      </w:r>
      <w:r w:rsidR="00D23E15">
        <w:rPr>
          <w:rFonts w:cs="Arial"/>
          <w:sz w:val="20"/>
          <w:szCs w:val="20"/>
        </w:rPr>
        <w:instrText xml:space="preserve"> REF _Ref4672407 \n \h </w:instrText>
      </w:r>
      <w:r w:rsidR="00D23E15">
        <w:rPr>
          <w:rFonts w:cs="Arial"/>
          <w:sz w:val="20"/>
          <w:szCs w:val="20"/>
        </w:rPr>
      </w:r>
      <w:r w:rsidR="00D23E15">
        <w:rPr>
          <w:rFonts w:cs="Arial"/>
          <w:sz w:val="20"/>
          <w:szCs w:val="20"/>
        </w:rPr>
        <w:fldChar w:fldCharType="separate"/>
      </w:r>
      <w:r w:rsidR="00D23E15">
        <w:rPr>
          <w:rFonts w:cs="Arial"/>
          <w:sz w:val="20"/>
          <w:szCs w:val="20"/>
        </w:rPr>
        <w:t>[2]</w:t>
      </w:r>
      <w:r w:rsidR="00D23E15">
        <w:rPr>
          <w:rFonts w:cs="Arial"/>
          <w:sz w:val="20"/>
          <w:szCs w:val="20"/>
        </w:rPr>
        <w:fldChar w:fldCharType="end"/>
      </w:r>
      <w:r w:rsidR="00D4002E">
        <w:rPr>
          <w:rFonts w:cs="Arial"/>
          <w:sz w:val="20"/>
          <w:szCs w:val="20"/>
        </w:rPr>
        <w:t>:</w:t>
      </w:r>
    </w:p>
    <w:tbl>
      <w:tblPr>
        <w:tblStyle w:val="TableGrid"/>
        <w:tblW w:w="0" w:type="auto"/>
        <w:tblLook w:val="04A0" w:firstRow="1" w:lastRow="0" w:firstColumn="1" w:lastColumn="0" w:noHBand="0" w:noVBand="1"/>
      </w:tblPr>
      <w:tblGrid>
        <w:gridCol w:w="9629"/>
      </w:tblGrid>
      <w:tr w:rsidR="00D4002E" w:rsidRPr="00B344EB" w14:paraId="216F66D6" w14:textId="77777777" w:rsidTr="00D4002E">
        <w:tc>
          <w:tcPr>
            <w:tcW w:w="9629" w:type="dxa"/>
          </w:tcPr>
          <w:p w14:paraId="0DEFA32D" w14:textId="77777777" w:rsidR="00D4002E" w:rsidRPr="00871F22" w:rsidRDefault="00D4002E" w:rsidP="00D4002E">
            <w:pPr>
              <w:overflowPunct w:val="0"/>
              <w:autoSpaceDE w:val="0"/>
              <w:autoSpaceDN w:val="0"/>
              <w:adjustRightInd w:val="0"/>
              <w:ind w:firstLine="567"/>
              <w:jc w:val="both"/>
              <w:textAlignment w:val="baseline"/>
              <w:rPr>
                <w:sz w:val="18"/>
                <w:szCs w:val="18"/>
              </w:rPr>
            </w:pPr>
            <w:r w:rsidRPr="00871F22">
              <w:rPr>
                <w:bCs/>
                <w:sz w:val="18"/>
                <w:szCs w:val="18"/>
              </w:rPr>
              <w:t>The detailed objectives for NR intra-UE prioritization/multiplexing are:</w:t>
            </w:r>
          </w:p>
          <w:p w14:paraId="3D53C034" w14:textId="77777777" w:rsidR="00D4002E" w:rsidRPr="0055485E" w:rsidRDefault="00D4002E" w:rsidP="00D4002E">
            <w:pPr>
              <w:numPr>
                <w:ilvl w:val="0"/>
                <w:numId w:val="15"/>
              </w:numPr>
              <w:overflowPunct w:val="0"/>
              <w:autoSpaceDE w:val="0"/>
              <w:autoSpaceDN w:val="0"/>
              <w:adjustRightInd w:val="0"/>
              <w:jc w:val="both"/>
              <w:textAlignment w:val="baseline"/>
              <w:rPr>
                <w:sz w:val="18"/>
                <w:szCs w:val="18"/>
              </w:rPr>
            </w:pPr>
            <w:r w:rsidRPr="0055485E">
              <w:rPr>
                <w:sz w:val="18"/>
                <w:szCs w:val="18"/>
              </w:rPr>
              <w:t>Specify enhancements to address resource conflicts between dynamic grant (DG) and configured grant (CG) PUSCH and conflicts involving multiple CGs [RAN2, RAN1].</w:t>
            </w:r>
          </w:p>
          <w:p w14:paraId="51014FF9" w14:textId="77777777" w:rsidR="00D4002E" w:rsidRPr="0055485E" w:rsidRDefault="00D4002E" w:rsidP="00D4002E">
            <w:pPr>
              <w:numPr>
                <w:ilvl w:val="1"/>
                <w:numId w:val="15"/>
              </w:numPr>
              <w:overflowPunct w:val="0"/>
              <w:autoSpaceDE w:val="0"/>
              <w:autoSpaceDN w:val="0"/>
              <w:adjustRightInd w:val="0"/>
              <w:jc w:val="both"/>
              <w:textAlignment w:val="baseline"/>
              <w:rPr>
                <w:sz w:val="18"/>
                <w:szCs w:val="18"/>
              </w:rPr>
            </w:pPr>
            <w:r w:rsidRPr="0055485E">
              <w:rPr>
                <w:sz w:val="18"/>
                <w:szCs w:val="18"/>
              </w:rPr>
              <w:t>Specify PUSCH grant prioritization based on LCH priorities and LCP restrictions for the cases where MAC prioritizes the grant [RAN2].</w:t>
            </w:r>
          </w:p>
          <w:p w14:paraId="3A65EF6E" w14:textId="77777777" w:rsidR="00D4002E" w:rsidRPr="0055485E" w:rsidRDefault="00D4002E" w:rsidP="00D4002E">
            <w:pPr>
              <w:numPr>
                <w:ilvl w:val="0"/>
                <w:numId w:val="15"/>
              </w:numPr>
              <w:overflowPunct w:val="0"/>
              <w:autoSpaceDE w:val="0"/>
              <w:autoSpaceDN w:val="0"/>
              <w:adjustRightInd w:val="0"/>
              <w:jc w:val="both"/>
              <w:textAlignment w:val="baseline"/>
              <w:rPr>
                <w:sz w:val="18"/>
                <w:szCs w:val="18"/>
              </w:rPr>
            </w:pPr>
            <w:r w:rsidRPr="0055485E">
              <w:rPr>
                <w:sz w:val="18"/>
                <w:szCs w:val="18"/>
              </w:rPr>
              <w:t>Address UL data/control and control/control resource collision by (L1 multiplexing of services of different priority is out of scope):</w:t>
            </w:r>
          </w:p>
          <w:p w14:paraId="739F1EFB" w14:textId="77777777" w:rsidR="00D4002E" w:rsidRPr="0055485E" w:rsidRDefault="00D4002E" w:rsidP="00D4002E">
            <w:pPr>
              <w:numPr>
                <w:ilvl w:val="1"/>
                <w:numId w:val="15"/>
              </w:numPr>
              <w:overflowPunct w:val="0"/>
              <w:autoSpaceDE w:val="0"/>
              <w:autoSpaceDN w:val="0"/>
              <w:adjustRightInd w:val="0"/>
              <w:jc w:val="both"/>
              <w:textAlignment w:val="baseline"/>
              <w:rPr>
                <w:sz w:val="18"/>
                <w:szCs w:val="18"/>
              </w:rPr>
            </w:pPr>
            <w:r w:rsidRPr="0055485E">
              <w:rPr>
                <w:sz w:val="18"/>
                <w:szCs w:val="18"/>
              </w:rPr>
              <w:t>specifying a method to address resource collision between SR associating to high-priority traffic and uplink data of lower-priority traffic for the cases where MAC determines the prioritization [RAN2].</w:t>
            </w:r>
          </w:p>
          <w:p w14:paraId="09F89B6D" w14:textId="031B02C1" w:rsidR="00C80228" w:rsidRPr="00C50626" w:rsidRDefault="00D4002E" w:rsidP="00C50626">
            <w:pPr>
              <w:numPr>
                <w:ilvl w:val="1"/>
                <w:numId w:val="15"/>
              </w:numPr>
              <w:overflowPunct w:val="0"/>
              <w:autoSpaceDE w:val="0"/>
              <w:autoSpaceDN w:val="0"/>
              <w:adjustRightInd w:val="0"/>
              <w:jc w:val="both"/>
              <w:textAlignment w:val="baseline"/>
              <w:rPr>
                <w:sz w:val="18"/>
                <w:szCs w:val="18"/>
              </w:rPr>
            </w:pPr>
            <w:r w:rsidRPr="0055485E">
              <w:rPr>
                <w:sz w:val="18"/>
                <w:szCs w:val="18"/>
              </w:rPr>
              <w:t xml:space="preserve">specifying prioritization </w:t>
            </w:r>
            <w:proofErr w:type="spellStart"/>
            <w:r w:rsidRPr="0055485E">
              <w:rPr>
                <w:sz w:val="18"/>
                <w:szCs w:val="18"/>
              </w:rPr>
              <w:t>behaviour</w:t>
            </w:r>
            <w:proofErr w:type="spellEnd"/>
            <w:r w:rsidRPr="0055485E">
              <w:rPr>
                <w:sz w:val="18"/>
                <w:szCs w:val="18"/>
              </w:rPr>
              <w:t xml:space="preserve"> among HARQ-ACK/SR/CSI and PUSCH for traffic with different priorities, including the cases with UCI on PUCCH and UCI on PUSCH [RAN1, RAN2].</w:t>
            </w:r>
          </w:p>
        </w:tc>
      </w:tr>
    </w:tbl>
    <w:p w14:paraId="398E72BF" w14:textId="78526BC4" w:rsidR="00D4002E" w:rsidRDefault="00D4002E" w:rsidP="009531A1">
      <w:pPr>
        <w:pStyle w:val="BodyText"/>
        <w:rPr>
          <w:rFonts w:cs="Arial"/>
          <w:sz w:val="20"/>
          <w:szCs w:val="20"/>
        </w:rPr>
      </w:pPr>
    </w:p>
    <w:p w14:paraId="06125AA0" w14:textId="6C6DC819" w:rsidR="00063AC2" w:rsidRPr="00D23E15" w:rsidRDefault="00741DF1" w:rsidP="00D23E15">
      <w:pPr>
        <w:pStyle w:val="BodyText"/>
        <w:rPr>
          <w:rFonts w:cs="Arial"/>
          <w:sz w:val="20"/>
          <w:szCs w:val="20"/>
        </w:rPr>
      </w:pPr>
      <w:r w:rsidRPr="00A8208A">
        <w:rPr>
          <w:rFonts w:cs="Arial"/>
          <w:sz w:val="20"/>
          <w:szCs w:val="20"/>
        </w:rPr>
        <w:t>In t</w:t>
      </w:r>
      <w:r w:rsidR="009E0CBC" w:rsidRPr="00A8208A">
        <w:rPr>
          <w:rFonts w:cs="Arial"/>
          <w:sz w:val="20"/>
          <w:szCs w:val="20"/>
        </w:rPr>
        <w:t xml:space="preserve">his contribution </w:t>
      </w:r>
      <w:r w:rsidRPr="00A8208A">
        <w:rPr>
          <w:rFonts w:cs="Arial"/>
          <w:sz w:val="20"/>
          <w:szCs w:val="20"/>
        </w:rPr>
        <w:t xml:space="preserve">we </w:t>
      </w:r>
      <w:r w:rsidR="009E0CBC" w:rsidRPr="00A8208A">
        <w:rPr>
          <w:rFonts w:cs="Arial"/>
          <w:sz w:val="20"/>
          <w:szCs w:val="20"/>
        </w:rPr>
        <w:t xml:space="preserve">discuss our view on solutions for enabling multiple PUCCHs transmissions with HARQ-ACK feedback in a slot, as well as handling </w:t>
      </w:r>
      <w:r w:rsidR="005E547E" w:rsidRPr="00A8208A">
        <w:rPr>
          <w:rFonts w:cs="Arial"/>
          <w:sz w:val="20"/>
          <w:szCs w:val="20"/>
        </w:rPr>
        <w:t>collisions</w:t>
      </w:r>
      <w:r w:rsidR="003A0A8B" w:rsidRPr="00A8208A">
        <w:rPr>
          <w:rFonts w:cs="Arial"/>
          <w:sz w:val="20"/>
          <w:szCs w:val="20"/>
        </w:rPr>
        <w:t xml:space="preserve"> </w:t>
      </w:r>
      <w:r w:rsidR="00B45BF5" w:rsidRPr="00A8208A">
        <w:rPr>
          <w:rFonts w:cs="Arial"/>
          <w:sz w:val="20"/>
          <w:szCs w:val="20"/>
        </w:rPr>
        <w:t>for</w:t>
      </w:r>
      <w:r w:rsidR="009E0CBC" w:rsidRPr="00A8208A">
        <w:rPr>
          <w:rFonts w:cs="Arial"/>
          <w:sz w:val="20"/>
          <w:szCs w:val="20"/>
        </w:rPr>
        <w:t xml:space="preserve"> intra-UE </w:t>
      </w:r>
      <w:r w:rsidR="00B45BF5" w:rsidRPr="00A8208A">
        <w:rPr>
          <w:rFonts w:cs="Arial"/>
          <w:sz w:val="20"/>
          <w:szCs w:val="20"/>
        </w:rPr>
        <w:t>UL transmissions</w:t>
      </w:r>
      <w:r w:rsidR="00D4002E">
        <w:rPr>
          <w:rFonts w:cs="Arial"/>
          <w:sz w:val="20"/>
          <w:szCs w:val="20"/>
        </w:rPr>
        <w:t>, based on the above agreements</w:t>
      </w:r>
      <w:r w:rsidR="009E0CBC" w:rsidRPr="00A8208A">
        <w:rPr>
          <w:rFonts w:cs="Arial"/>
          <w:sz w:val="20"/>
          <w:szCs w:val="20"/>
        </w:rPr>
        <w:t xml:space="preserve">. </w:t>
      </w:r>
    </w:p>
    <w:p w14:paraId="03B55524" w14:textId="77777777" w:rsidR="00FC3835" w:rsidRPr="0036352D" w:rsidRDefault="00FC3835" w:rsidP="00FC3835">
      <w:pPr>
        <w:pStyle w:val="Heading1"/>
        <w:rPr>
          <w:rFonts w:cs="Arial"/>
        </w:rPr>
      </w:pPr>
      <w:bookmarkStart w:id="0" w:name="_Ref178064866"/>
      <w:r w:rsidRPr="0036352D">
        <w:rPr>
          <w:rFonts w:cs="Arial"/>
        </w:rPr>
        <w:t>2</w:t>
      </w:r>
      <w:r w:rsidRPr="0036352D">
        <w:rPr>
          <w:rFonts w:cs="Arial"/>
        </w:rPr>
        <w:tab/>
        <w:t>Discussion</w:t>
      </w:r>
      <w:bookmarkEnd w:id="0"/>
    </w:p>
    <w:p w14:paraId="7BADA7EC" w14:textId="171C9669" w:rsidR="007844A0" w:rsidRDefault="00501BC1" w:rsidP="006C2C95">
      <w:pPr>
        <w:pStyle w:val="Heading2"/>
        <w:numPr>
          <w:ilvl w:val="0"/>
          <w:numId w:val="0"/>
        </w:numPr>
        <w:ind w:left="851" w:hanging="851"/>
        <w:rPr>
          <w:rStyle w:val="IvDbodytextChar"/>
          <w:rFonts w:cs="Times New Roman"/>
          <w:color w:val="000000" w:themeColor="text1"/>
          <w:spacing w:val="0"/>
          <w:sz w:val="32"/>
          <w:szCs w:val="20"/>
          <w:lang w:val="en-GB" w:eastAsia="ja-JP"/>
        </w:rPr>
      </w:pPr>
      <w:r w:rsidRPr="006C2C95">
        <w:rPr>
          <w:rStyle w:val="IvDbodytextChar"/>
          <w:rFonts w:cs="Times New Roman"/>
          <w:color w:val="000000" w:themeColor="text1"/>
          <w:spacing w:val="0"/>
          <w:sz w:val="32"/>
          <w:szCs w:val="20"/>
          <w:lang w:val="en-GB" w:eastAsia="ja-JP"/>
        </w:rPr>
        <w:t>2.1</w:t>
      </w:r>
      <w:r w:rsidRPr="006C2C95">
        <w:rPr>
          <w:rStyle w:val="IvDbodytextChar"/>
          <w:rFonts w:cs="Times New Roman"/>
          <w:color w:val="000000" w:themeColor="text1"/>
          <w:spacing w:val="0"/>
          <w:sz w:val="32"/>
          <w:szCs w:val="20"/>
          <w:lang w:val="en-GB" w:eastAsia="ja-JP"/>
        </w:rPr>
        <w:tab/>
      </w:r>
      <w:r w:rsidR="00256C13" w:rsidRPr="006C2C95">
        <w:rPr>
          <w:rStyle w:val="IvDbodytextChar"/>
          <w:rFonts w:cs="Times New Roman"/>
          <w:color w:val="000000" w:themeColor="text1"/>
          <w:spacing w:val="0"/>
          <w:sz w:val="32"/>
          <w:szCs w:val="20"/>
          <w:lang w:val="en-GB" w:eastAsia="ja-JP"/>
        </w:rPr>
        <w:t xml:space="preserve">Design </w:t>
      </w:r>
      <w:r w:rsidR="007533F0">
        <w:rPr>
          <w:rStyle w:val="IvDbodytextChar"/>
          <w:rFonts w:cs="Times New Roman"/>
          <w:color w:val="000000" w:themeColor="text1"/>
          <w:spacing w:val="0"/>
          <w:sz w:val="32"/>
          <w:szCs w:val="20"/>
          <w:lang w:val="en-GB" w:eastAsia="ja-JP"/>
        </w:rPr>
        <w:t>princip</w:t>
      </w:r>
      <w:r w:rsidR="00582D85">
        <w:rPr>
          <w:rStyle w:val="IvDbodytextChar"/>
          <w:rFonts w:cs="Times New Roman"/>
          <w:color w:val="000000" w:themeColor="text1"/>
          <w:spacing w:val="0"/>
          <w:sz w:val="32"/>
          <w:szCs w:val="20"/>
          <w:lang w:val="en-GB" w:eastAsia="ja-JP"/>
        </w:rPr>
        <w:t>als</w:t>
      </w:r>
      <w:r w:rsidR="00256C13" w:rsidRPr="006C2C95">
        <w:rPr>
          <w:rStyle w:val="IvDbodytextChar"/>
          <w:rFonts w:cs="Times New Roman"/>
          <w:color w:val="000000" w:themeColor="text1"/>
          <w:spacing w:val="0"/>
          <w:sz w:val="32"/>
          <w:szCs w:val="20"/>
          <w:lang w:val="en-GB" w:eastAsia="ja-JP"/>
        </w:rPr>
        <w:t xml:space="preserve"> for multiple HARQ</w:t>
      </w:r>
      <w:r w:rsidR="00CA1487">
        <w:rPr>
          <w:rStyle w:val="IvDbodytextChar"/>
          <w:rFonts w:cs="Times New Roman"/>
          <w:color w:val="000000" w:themeColor="text1"/>
          <w:spacing w:val="0"/>
          <w:sz w:val="32"/>
          <w:szCs w:val="20"/>
          <w:lang w:val="en-GB" w:eastAsia="ja-JP"/>
        </w:rPr>
        <w:t>-</w:t>
      </w:r>
      <w:r w:rsidR="00794BCA">
        <w:rPr>
          <w:rStyle w:val="IvDbodytextChar"/>
          <w:rFonts w:cs="Times New Roman"/>
          <w:color w:val="000000" w:themeColor="text1"/>
          <w:spacing w:val="0"/>
          <w:sz w:val="32"/>
          <w:szCs w:val="20"/>
          <w:lang w:val="en-GB" w:eastAsia="ja-JP"/>
        </w:rPr>
        <w:t>ACK</w:t>
      </w:r>
      <w:r w:rsidR="00256C13" w:rsidRPr="006C2C95">
        <w:rPr>
          <w:rStyle w:val="IvDbodytextChar"/>
          <w:rFonts w:cs="Times New Roman"/>
          <w:color w:val="000000" w:themeColor="text1"/>
          <w:spacing w:val="0"/>
          <w:sz w:val="32"/>
          <w:szCs w:val="20"/>
          <w:lang w:val="en-GB" w:eastAsia="ja-JP"/>
        </w:rPr>
        <w:t xml:space="preserve"> per slot </w:t>
      </w:r>
    </w:p>
    <w:p w14:paraId="1D18D6D5" w14:textId="4837F037" w:rsidR="008D6EF3" w:rsidRPr="00F033BD" w:rsidRDefault="00C55916" w:rsidP="008377D7">
      <w:pPr>
        <w:jc w:val="both"/>
        <w:rPr>
          <w:rFonts w:cstheme="minorHAnsi"/>
          <w:sz w:val="20"/>
          <w:lang w:val="en-GB" w:eastAsia="ja-JP"/>
        </w:rPr>
      </w:pPr>
      <w:r w:rsidRPr="00F033BD">
        <w:rPr>
          <w:rFonts w:cstheme="minorHAnsi"/>
          <w:sz w:val="20"/>
          <w:lang w:val="en-GB" w:eastAsia="ja-JP"/>
        </w:rPr>
        <w:t xml:space="preserve">Our view on </w:t>
      </w:r>
      <w:r w:rsidR="00C7583C" w:rsidRPr="00F033BD">
        <w:rPr>
          <w:rFonts w:cstheme="minorHAnsi"/>
          <w:sz w:val="20"/>
          <w:lang w:val="en-GB" w:eastAsia="ja-JP"/>
        </w:rPr>
        <w:t xml:space="preserve">the feature of </w:t>
      </w:r>
      <w:r w:rsidR="00E47F49" w:rsidRPr="00F033BD">
        <w:rPr>
          <w:rFonts w:cstheme="minorHAnsi"/>
          <w:sz w:val="20"/>
          <w:lang w:val="en-GB" w:eastAsia="ja-JP"/>
        </w:rPr>
        <w:t xml:space="preserve">multiple HARQ-ACK transmission per slot is </w:t>
      </w:r>
      <w:r w:rsidR="00C7583C" w:rsidRPr="00F033BD">
        <w:rPr>
          <w:rFonts w:cstheme="minorHAnsi"/>
          <w:sz w:val="20"/>
          <w:lang w:val="en-GB" w:eastAsia="ja-JP"/>
        </w:rPr>
        <w:t xml:space="preserve">to enable the functionality based on a design that reuses </w:t>
      </w:r>
      <w:r w:rsidR="00E47F49" w:rsidRPr="00F033BD">
        <w:rPr>
          <w:rFonts w:cstheme="minorHAnsi"/>
          <w:sz w:val="20"/>
          <w:lang w:val="en-GB" w:eastAsia="ja-JP"/>
        </w:rPr>
        <w:t xml:space="preserve">Rel-15 </w:t>
      </w:r>
      <w:r w:rsidR="00C7583C" w:rsidRPr="00F033BD">
        <w:rPr>
          <w:rFonts w:cstheme="minorHAnsi"/>
          <w:sz w:val="20"/>
          <w:lang w:val="en-GB" w:eastAsia="ja-JP"/>
        </w:rPr>
        <w:t xml:space="preserve">features </w:t>
      </w:r>
      <w:r w:rsidR="00E47F49" w:rsidRPr="00F033BD">
        <w:rPr>
          <w:rFonts w:cstheme="minorHAnsi"/>
          <w:sz w:val="20"/>
          <w:lang w:val="en-GB" w:eastAsia="ja-JP"/>
        </w:rPr>
        <w:t xml:space="preserve">as much as possible </w:t>
      </w:r>
      <w:r w:rsidR="002C447F" w:rsidRPr="00F033BD">
        <w:rPr>
          <w:rFonts w:cstheme="minorHAnsi"/>
          <w:sz w:val="20"/>
          <w:lang w:val="en-GB" w:eastAsia="ja-JP"/>
        </w:rPr>
        <w:t xml:space="preserve">with </w:t>
      </w:r>
      <w:r w:rsidR="00E47F49" w:rsidRPr="00F033BD">
        <w:rPr>
          <w:rFonts w:cstheme="minorHAnsi"/>
          <w:sz w:val="20"/>
          <w:lang w:val="en-GB" w:eastAsia="ja-JP"/>
        </w:rPr>
        <w:t xml:space="preserve">simplified modifications when necessary. </w:t>
      </w:r>
      <w:r w:rsidR="00D33D39" w:rsidRPr="00F033BD">
        <w:rPr>
          <w:rFonts w:cstheme="minorHAnsi"/>
          <w:sz w:val="20"/>
          <w:lang w:val="en-GB" w:eastAsia="ja-JP"/>
        </w:rPr>
        <w:t>Different configuration sets can be used to address different services</w:t>
      </w:r>
      <w:r w:rsidR="003E0D0C" w:rsidRPr="00F033BD">
        <w:rPr>
          <w:rFonts w:cstheme="minorHAnsi"/>
          <w:sz w:val="20"/>
          <w:lang w:val="en-GB" w:eastAsia="ja-JP"/>
        </w:rPr>
        <w:t xml:space="preserve"> in an application. </w:t>
      </w:r>
      <w:r w:rsidR="00B46AC8" w:rsidRPr="00F033BD">
        <w:rPr>
          <w:rFonts w:cstheme="minorHAnsi"/>
          <w:sz w:val="20"/>
          <w:lang w:val="en-GB" w:eastAsia="ja-JP"/>
        </w:rPr>
        <w:t xml:space="preserve">In this context, the K1 granularity </w:t>
      </w:r>
      <w:r w:rsidR="00457984" w:rsidRPr="00F033BD">
        <w:rPr>
          <w:rFonts w:cstheme="minorHAnsi"/>
          <w:sz w:val="20"/>
          <w:lang w:val="en-GB" w:eastAsia="ja-JP"/>
        </w:rPr>
        <w:t xml:space="preserve">in PUCCH-Config </w:t>
      </w:r>
      <w:r w:rsidR="00B46AC8" w:rsidRPr="00F033BD">
        <w:rPr>
          <w:rFonts w:cstheme="minorHAnsi"/>
          <w:sz w:val="20"/>
          <w:lang w:val="en-GB" w:eastAsia="ja-JP"/>
        </w:rPr>
        <w:t xml:space="preserve">is the </w:t>
      </w:r>
      <w:r w:rsidR="005C31F9" w:rsidRPr="00F033BD">
        <w:rPr>
          <w:rFonts w:cstheme="minorHAnsi"/>
          <w:sz w:val="20"/>
          <w:lang w:val="en-GB" w:eastAsia="ja-JP"/>
        </w:rPr>
        <w:lastRenderedPageBreak/>
        <w:t xml:space="preserve">parameter </w:t>
      </w:r>
      <w:r w:rsidR="004A3E7E" w:rsidRPr="00F033BD">
        <w:rPr>
          <w:rFonts w:cstheme="minorHAnsi"/>
          <w:sz w:val="20"/>
          <w:lang w:val="en-GB" w:eastAsia="ja-JP"/>
        </w:rPr>
        <w:t xml:space="preserve">representing </w:t>
      </w:r>
      <w:r w:rsidR="00562731" w:rsidRPr="00F033BD">
        <w:rPr>
          <w:rFonts w:cstheme="minorHAnsi"/>
          <w:sz w:val="20"/>
          <w:lang w:val="en-GB" w:eastAsia="ja-JP"/>
        </w:rPr>
        <w:t>the fle</w:t>
      </w:r>
      <w:r w:rsidR="00C9477B" w:rsidRPr="00F033BD">
        <w:rPr>
          <w:rFonts w:cstheme="minorHAnsi"/>
          <w:sz w:val="20"/>
          <w:lang w:val="en-GB" w:eastAsia="ja-JP"/>
        </w:rPr>
        <w:t>x</w:t>
      </w:r>
      <w:r w:rsidR="00562731" w:rsidRPr="00F033BD">
        <w:rPr>
          <w:rFonts w:cstheme="minorHAnsi"/>
          <w:sz w:val="20"/>
          <w:lang w:val="en-GB" w:eastAsia="ja-JP"/>
        </w:rPr>
        <w:t xml:space="preserve">ibility </w:t>
      </w:r>
      <w:r w:rsidR="00C9477B" w:rsidRPr="00F033BD">
        <w:rPr>
          <w:rFonts w:cstheme="minorHAnsi"/>
          <w:sz w:val="20"/>
          <w:lang w:val="en-GB" w:eastAsia="ja-JP"/>
        </w:rPr>
        <w:t xml:space="preserve">and agility </w:t>
      </w:r>
      <w:r w:rsidR="00562731" w:rsidRPr="00F033BD">
        <w:rPr>
          <w:rFonts w:cstheme="minorHAnsi"/>
          <w:sz w:val="20"/>
          <w:lang w:val="en-GB" w:eastAsia="ja-JP"/>
        </w:rPr>
        <w:t xml:space="preserve">in providing </w:t>
      </w:r>
      <w:r w:rsidR="00683893" w:rsidRPr="00F033BD">
        <w:rPr>
          <w:rFonts w:cstheme="minorHAnsi"/>
          <w:sz w:val="20"/>
          <w:lang w:val="en-GB" w:eastAsia="ja-JP"/>
        </w:rPr>
        <w:t xml:space="preserve">HARQ-ACK </w:t>
      </w:r>
      <w:r w:rsidR="00562731" w:rsidRPr="00F033BD">
        <w:rPr>
          <w:rFonts w:cstheme="minorHAnsi"/>
          <w:sz w:val="20"/>
          <w:lang w:val="en-GB" w:eastAsia="ja-JP"/>
        </w:rPr>
        <w:t>feedback</w:t>
      </w:r>
      <w:r w:rsidR="002B0C28" w:rsidRPr="00F033BD">
        <w:rPr>
          <w:rFonts w:cstheme="minorHAnsi"/>
          <w:sz w:val="20"/>
          <w:lang w:val="en-GB" w:eastAsia="ja-JP"/>
        </w:rPr>
        <w:t xml:space="preserve"> which can be </w:t>
      </w:r>
      <w:r w:rsidR="00981D3B" w:rsidRPr="00F033BD">
        <w:rPr>
          <w:rFonts w:cstheme="minorHAnsi"/>
          <w:sz w:val="20"/>
          <w:lang w:val="en-GB" w:eastAsia="ja-JP"/>
        </w:rPr>
        <w:t>associated</w:t>
      </w:r>
      <w:r w:rsidR="002B0C28" w:rsidRPr="00F033BD">
        <w:rPr>
          <w:rFonts w:cstheme="minorHAnsi"/>
          <w:sz w:val="20"/>
          <w:lang w:val="en-GB" w:eastAsia="ja-JP"/>
        </w:rPr>
        <w:t xml:space="preserve"> to </w:t>
      </w:r>
      <w:r w:rsidR="00680EE9" w:rsidRPr="00F033BD">
        <w:rPr>
          <w:rFonts w:cstheme="minorHAnsi"/>
          <w:sz w:val="20"/>
          <w:lang w:val="en-GB" w:eastAsia="ja-JP"/>
        </w:rPr>
        <w:t xml:space="preserve">the requirements different services demand. That in turn can be related to a </w:t>
      </w:r>
      <w:r w:rsidR="005615FB" w:rsidRPr="00F033BD">
        <w:rPr>
          <w:rFonts w:cstheme="minorHAnsi"/>
          <w:sz w:val="20"/>
          <w:lang w:val="en-GB" w:eastAsia="ja-JP"/>
        </w:rPr>
        <w:t>priority</w:t>
      </w:r>
      <w:r w:rsidR="00680EE9" w:rsidRPr="00F033BD">
        <w:rPr>
          <w:rFonts w:cstheme="minorHAnsi"/>
          <w:sz w:val="20"/>
          <w:lang w:val="en-GB" w:eastAsia="ja-JP"/>
        </w:rPr>
        <w:t xml:space="preserve"> of a service </w:t>
      </w:r>
      <w:r w:rsidR="005615FB" w:rsidRPr="00F033BD">
        <w:rPr>
          <w:rFonts w:cstheme="minorHAnsi"/>
          <w:sz w:val="20"/>
          <w:lang w:val="en-GB" w:eastAsia="ja-JP"/>
        </w:rPr>
        <w:t>as compared to another service</w:t>
      </w:r>
      <w:r w:rsidR="00EC496C" w:rsidRPr="00F033BD">
        <w:rPr>
          <w:rFonts w:cstheme="minorHAnsi"/>
          <w:sz w:val="20"/>
          <w:lang w:val="en-GB" w:eastAsia="ja-JP"/>
        </w:rPr>
        <w:t xml:space="preserve">. </w:t>
      </w:r>
      <w:r w:rsidR="00FB6F3D" w:rsidRPr="00F033BD">
        <w:rPr>
          <w:rFonts w:cstheme="minorHAnsi"/>
          <w:sz w:val="20"/>
          <w:lang w:val="en-GB" w:eastAsia="ja-JP"/>
        </w:rPr>
        <w:t>Having different options to configure a U</w:t>
      </w:r>
      <w:r w:rsidR="00826553" w:rsidRPr="00F033BD">
        <w:rPr>
          <w:rFonts w:cstheme="minorHAnsi"/>
          <w:sz w:val="20"/>
          <w:lang w:val="en-GB" w:eastAsia="ja-JP"/>
        </w:rPr>
        <w:t>E</w:t>
      </w:r>
      <w:r w:rsidR="00FB6F3D" w:rsidRPr="00F033BD">
        <w:rPr>
          <w:rFonts w:cstheme="minorHAnsi"/>
          <w:sz w:val="20"/>
          <w:lang w:val="en-GB" w:eastAsia="ja-JP"/>
        </w:rPr>
        <w:t xml:space="preserve">, </w:t>
      </w:r>
      <w:r w:rsidR="002D3E23" w:rsidRPr="00F033BD">
        <w:rPr>
          <w:rFonts w:cstheme="minorHAnsi"/>
          <w:sz w:val="20"/>
          <w:lang w:val="en-GB" w:eastAsia="ja-JP"/>
        </w:rPr>
        <w:t xml:space="preserve">services in different scenarios can </w:t>
      </w:r>
      <w:r w:rsidR="002A1B87" w:rsidRPr="00F033BD">
        <w:rPr>
          <w:rFonts w:cstheme="minorHAnsi"/>
          <w:sz w:val="20"/>
          <w:lang w:val="en-GB" w:eastAsia="ja-JP"/>
        </w:rPr>
        <w:t>be addressed</w:t>
      </w:r>
      <w:r w:rsidR="00F86592" w:rsidRPr="00F033BD">
        <w:rPr>
          <w:rFonts w:cstheme="minorHAnsi"/>
          <w:sz w:val="20"/>
          <w:lang w:val="en-GB" w:eastAsia="ja-JP"/>
        </w:rPr>
        <w:t>.</w:t>
      </w:r>
      <w:r w:rsidR="00C9477B" w:rsidRPr="00F033BD">
        <w:rPr>
          <w:rFonts w:cstheme="minorHAnsi"/>
          <w:sz w:val="20"/>
          <w:lang w:val="en-GB" w:eastAsia="ja-JP"/>
        </w:rPr>
        <w:t xml:space="preserve"> </w:t>
      </w:r>
      <w:r w:rsidR="003E5358" w:rsidRPr="00F033BD">
        <w:rPr>
          <w:rFonts w:cstheme="minorHAnsi"/>
          <w:sz w:val="20"/>
          <w:lang w:val="en-GB" w:eastAsia="ja-JP"/>
        </w:rPr>
        <w:t>I</w:t>
      </w:r>
      <w:r w:rsidR="00E870A7" w:rsidRPr="00F033BD">
        <w:rPr>
          <w:rFonts w:cstheme="minorHAnsi"/>
          <w:sz w:val="20"/>
          <w:lang w:val="en-GB" w:eastAsia="ja-JP"/>
        </w:rPr>
        <w:t>n Rel-16</w:t>
      </w:r>
      <w:r w:rsidR="007533CD" w:rsidRPr="00F033BD">
        <w:rPr>
          <w:rFonts w:cstheme="minorHAnsi"/>
          <w:sz w:val="20"/>
          <w:lang w:val="en-GB" w:eastAsia="ja-JP"/>
        </w:rPr>
        <w:t>,</w:t>
      </w:r>
      <w:r w:rsidR="00DE7252" w:rsidRPr="00F033BD">
        <w:rPr>
          <w:rFonts w:cstheme="minorHAnsi"/>
          <w:sz w:val="20"/>
          <w:lang w:val="en-GB" w:eastAsia="ja-JP"/>
        </w:rPr>
        <w:t xml:space="preserve"> </w:t>
      </w:r>
      <w:r w:rsidR="00C65AFF" w:rsidRPr="00F033BD">
        <w:rPr>
          <w:rFonts w:cstheme="minorHAnsi"/>
          <w:sz w:val="20"/>
          <w:lang w:val="en-GB" w:eastAsia="ja-JP"/>
        </w:rPr>
        <w:t>provid</w:t>
      </w:r>
      <w:r w:rsidR="00EA0418" w:rsidRPr="00F033BD">
        <w:rPr>
          <w:rFonts w:cstheme="minorHAnsi"/>
          <w:sz w:val="20"/>
          <w:lang w:val="en-GB" w:eastAsia="ja-JP"/>
        </w:rPr>
        <w:t>i</w:t>
      </w:r>
      <w:r w:rsidR="00C65AFF" w:rsidRPr="00F033BD">
        <w:rPr>
          <w:rFonts w:cstheme="minorHAnsi"/>
          <w:sz w:val="20"/>
          <w:lang w:val="en-GB" w:eastAsia="ja-JP"/>
        </w:rPr>
        <w:t xml:space="preserve">ng means to support two </w:t>
      </w:r>
      <w:r w:rsidR="00EA0418" w:rsidRPr="00F033BD">
        <w:rPr>
          <w:rFonts w:cstheme="minorHAnsi"/>
          <w:sz w:val="20"/>
          <w:lang w:val="en-GB" w:eastAsia="ja-JP"/>
        </w:rPr>
        <w:t>services wo</w:t>
      </w:r>
      <w:r w:rsidR="00A745DA" w:rsidRPr="00F033BD">
        <w:rPr>
          <w:rFonts w:cstheme="minorHAnsi"/>
          <w:sz w:val="20"/>
          <w:lang w:val="en-GB" w:eastAsia="ja-JP"/>
        </w:rPr>
        <w:t>u</w:t>
      </w:r>
      <w:r w:rsidR="00EA0418" w:rsidRPr="00F033BD">
        <w:rPr>
          <w:rFonts w:cstheme="minorHAnsi"/>
          <w:sz w:val="20"/>
          <w:lang w:val="en-GB" w:eastAsia="ja-JP"/>
        </w:rPr>
        <w:t xml:space="preserve">ld be </w:t>
      </w:r>
      <w:proofErr w:type="gramStart"/>
      <w:r w:rsidR="008F6A40" w:rsidRPr="00F033BD">
        <w:rPr>
          <w:rFonts w:cstheme="minorHAnsi"/>
          <w:sz w:val="20"/>
          <w:lang w:val="en-GB" w:eastAsia="ja-JP"/>
        </w:rPr>
        <w:t>sufficient</w:t>
      </w:r>
      <w:proofErr w:type="gramEnd"/>
      <w:r w:rsidR="008F6A40" w:rsidRPr="00F033BD">
        <w:rPr>
          <w:rFonts w:cstheme="minorHAnsi"/>
          <w:sz w:val="20"/>
          <w:lang w:val="en-GB" w:eastAsia="ja-JP"/>
        </w:rPr>
        <w:t xml:space="preserve"> with a design that is </w:t>
      </w:r>
      <w:r w:rsidR="00A745DA" w:rsidRPr="00F033BD">
        <w:rPr>
          <w:rFonts w:cstheme="minorHAnsi"/>
          <w:sz w:val="20"/>
          <w:lang w:val="en-GB" w:eastAsia="ja-JP"/>
        </w:rPr>
        <w:t xml:space="preserve">easily extendable </w:t>
      </w:r>
      <w:r w:rsidR="004615C2" w:rsidRPr="00F033BD">
        <w:rPr>
          <w:rFonts w:cstheme="minorHAnsi"/>
          <w:sz w:val="20"/>
          <w:lang w:val="en-GB" w:eastAsia="ja-JP"/>
        </w:rPr>
        <w:t xml:space="preserve">in future releases </w:t>
      </w:r>
      <w:r w:rsidR="00A745DA" w:rsidRPr="00F033BD">
        <w:rPr>
          <w:rFonts w:cstheme="minorHAnsi"/>
          <w:sz w:val="20"/>
          <w:lang w:val="en-GB" w:eastAsia="ja-JP"/>
        </w:rPr>
        <w:t>for use cases that address more services with different delay and reliability requirements.</w:t>
      </w:r>
    </w:p>
    <w:p w14:paraId="3E9B5F7B" w14:textId="4BDA9FC9" w:rsidR="009F3690" w:rsidRPr="00F033BD" w:rsidRDefault="00034B82" w:rsidP="003C2C42">
      <w:pPr>
        <w:jc w:val="both"/>
        <w:rPr>
          <w:rFonts w:cstheme="minorHAnsi"/>
          <w:sz w:val="20"/>
          <w:lang w:val="en-GB" w:eastAsia="ja-JP"/>
        </w:rPr>
      </w:pPr>
      <w:r w:rsidRPr="00F033BD">
        <w:rPr>
          <w:rFonts w:cstheme="minorHAnsi"/>
          <w:sz w:val="20"/>
          <w:lang w:val="en-GB" w:eastAsia="ja-JP"/>
        </w:rPr>
        <w:t>From our perspective</w:t>
      </w:r>
      <w:r w:rsidR="004615C2" w:rsidRPr="00F033BD">
        <w:rPr>
          <w:rFonts w:cstheme="minorHAnsi"/>
          <w:sz w:val="20"/>
          <w:lang w:val="en-GB" w:eastAsia="ja-JP"/>
        </w:rPr>
        <w:t xml:space="preserve">, </w:t>
      </w:r>
      <w:r w:rsidR="004615C2" w:rsidRPr="00F033BD">
        <w:rPr>
          <w:sz w:val="20"/>
          <w:lang w:val="en-GB" w:eastAsia="ja-JP"/>
        </w:rPr>
        <w:t>i</w:t>
      </w:r>
      <w:r w:rsidR="00F7074A" w:rsidRPr="00F033BD">
        <w:rPr>
          <w:sz w:val="20"/>
          <w:lang w:val="en-GB" w:eastAsia="ja-JP"/>
        </w:rPr>
        <w:t xml:space="preserve">t is up to the gNB to decide a PUCCH-Config configuration for a DL data transmission. </w:t>
      </w:r>
      <w:r w:rsidRPr="00F033BD">
        <w:rPr>
          <w:sz w:val="20"/>
          <w:lang w:val="en-GB" w:eastAsia="ja-JP"/>
        </w:rPr>
        <w:t xml:space="preserve">For example, an eMBB traffic can be scheduled using </w:t>
      </w:r>
      <w:r w:rsidR="00491DAE" w:rsidRPr="00F033BD">
        <w:rPr>
          <w:sz w:val="20"/>
          <w:lang w:val="en-GB" w:eastAsia="ja-JP"/>
        </w:rPr>
        <w:t>slot-based or sub-slot based configurations</w:t>
      </w:r>
      <w:r w:rsidR="00CE4882" w:rsidRPr="00F033BD">
        <w:rPr>
          <w:sz w:val="20"/>
          <w:lang w:val="en-GB" w:eastAsia="ja-JP"/>
        </w:rPr>
        <w:t xml:space="preserve">. </w:t>
      </w:r>
      <w:r w:rsidR="00F7074A" w:rsidRPr="00F033BD">
        <w:rPr>
          <w:sz w:val="20"/>
          <w:lang w:val="en-GB" w:eastAsia="ja-JP"/>
        </w:rPr>
        <w:t xml:space="preserve">However, </w:t>
      </w:r>
      <w:r w:rsidR="0008357A" w:rsidRPr="00F033BD">
        <w:rPr>
          <w:sz w:val="20"/>
          <w:lang w:val="en-GB" w:eastAsia="ja-JP"/>
        </w:rPr>
        <w:t xml:space="preserve">the UE </w:t>
      </w:r>
      <w:r w:rsidR="00F7074A" w:rsidRPr="00F033BD">
        <w:rPr>
          <w:sz w:val="20"/>
          <w:lang w:val="en-GB" w:eastAsia="ja-JP"/>
        </w:rPr>
        <w:t xml:space="preserve">should be </w:t>
      </w:r>
      <w:r w:rsidR="00885976" w:rsidRPr="00F033BD">
        <w:rPr>
          <w:sz w:val="20"/>
          <w:lang w:val="en-GB" w:eastAsia="ja-JP"/>
        </w:rPr>
        <w:t>indicated which configuration is used for data transmission</w:t>
      </w:r>
      <w:r w:rsidR="00421232" w:rsidRPr="00F033BD">
        <w:rPr>
          <w:sz w:val="20"/>
          <w:lang w:val="en-GB" w:eastAsia="ja-JP"/>
        </w:rPr>
        <w:t xml:space="preserve"> </w:t>
      </w:r>
      <w:r w:rsidR="00F7074A" w:rsidRPr="00F033BD">
        <w:rPr>
          <w:sz w:val="20"/>
          <w:lang w:val="en-GB" w:eastAsia="ja-JP"/>
        </w:rPr>
        <w:t xml:space="preserve">for proper preparation of HARQ on PUCCH transmission with respect to timing and physical resources. </w:t>
      </w:r>
      <w:r w:rsidR="00421232" w:rsidRPr="00F033BD">
        <w:rPr>
          <w:sz w:val="20"/>
          <w:lang w:val="en-GB" w:eastAsia="ja-JP"/>
        </w:rPr>
        <w:t>This can be achieved</w:t>
      </w:r>
      <w:r w:rsidR="003C2C42" w:rsidRPr="00F033BD">
        <w:rPr>
          <w:sz w:val="20"/>
          <w:lang w:val="en-GB" w:eastAsia="ja-JP"/>
        </w:rPr>
        <w:t xml:space="preserve"> </w:t>
      </w:r>
      <w:r w:rsidR="00421232" w:rsidRPr="00F033BD">
        <w:rPr>
          <w:sz w:val="20"/>
          <w:lang w:val="en-GB" w:eastAsia="ja-JP"/>
        </w:rPr>
        <w:t>with</w:t>
      </w:r>
      <w:r w:rsidR="00F7074A" w:rsidRPr="00F033BD">
        <w:rPr>
          <w:sz w:val="20"/>
          <w:lang w:val="en-GB" w:eastAsia="ja-JP"/>
        </w:rPr>
        <w:t xml:space="preserve"> a field in DCI as discussed extensively in our companion contribution</w:t>
      </w:r>
      <w:r w:rsidR="00B9246A">
        <w:rPr>
          <w:sz w:val="20"/>
          <w:lang w:val="en-GB" w:eastAsia="ja-JP"/>
        </w:rPr>
        <w:fldChar w:fldCharType="begin"/>
      </w:r>
      <w:r w:rsidR="00B9246A">
        <w:rPr>
          <w:sz w:val="20"/>
          <w:lang w:val="en-GB" w:eastAsia="ja-JP"/>
        </w:rPr>
        <w:instrText xml:space="preserve"> REF _Ref21398488 \n \h </w:instrText>
      </w:r>
      <w:r w:rsidR="00B9246A">
        <w:rPr>
          <w:sz w:val="20"/>
          <w:lang w:val="en-GB" w:eastAsia="ja-JP"/>
        </w:rPr>
      </w:r>
      <w:r w:rsidR="00B9246A">
        <w:rPr>
          <w:sz w:val="20"/>
          <w:lang w:val="en-GB" w:eastAsia="ja-JP"/>
        </w:rPr>
        <w:fldChar w:fldCharType="separate"/>
      </w:r>
      <w:r w:rsidR="00B9246A">
        <w:rPr>
          <w:sz w:val="20"/>
          <w:lang w:val="en-GB" w:eastAsia="ja-JP"/>
        </w:rPr>
        <w:t>[3]</w:t>
      </w:r>
      <w:r w:rsidR="00B9246A">
        <w:rPr>
          <w:sz w:val="20"/>
          <w:lang w:val="en-GB" w:eastAsia="ja-JP"/>
        </w:rPr>
        <w:fldChar w:fldCharType="end"/>
      </w:r>
      <w:r w:rsidR="00F7074A" w:rsidRPr="00F033BD">
        <w:rPr>
          <w:sz w:val="20"/>
          <w:lang w:val="en-GB" w:eastAsia="ja-JP"/>
        </w:rPr>
        <w:t xml:space="preserve"> where the content of the DCI field points to the relevant PUCCH-Config configuration.</w:t>
      </w:r>
      <w:r w:rsidR="00D705E4" w:rsidRPr="00F033BD">
        <w:rPr>
          <w:sz w:val="20"/>
          <w:lang w:val="en-GB" w:eastAsia="ja-JP"/>
        </w:rPr>
        <w:t xml:space="preserve"> The PUCCH-Config index can be </w:t>
      </w:r>
      <w:proofErr w:type="gramStart"/>
      <w:r w:rsidR="00D705E4" w:rsidRPr="00F033BD">
        <w:rPr>
          <w:sz w:val="20"/>
          <w:lang w:val="en-GB" w:eastAsia="ja-JP"/>
        </w:rPr>
        <w:t>later on</w:t>
      </w:r>
      <w:proofErr w:type="gramEnd"/>
      <w:r w:rsidR="00D705E4" w:rsidRPr="00F033BD">
        <w:rPr>
          <w:sz w:val="20"/>
          <w:lang w:val="en-GB" w:eastAsia="ja-JP"/>
        </w:rPr>
        <w:t xml:space="preserve"> used as an indicator for </w:t>
      </w:r>
      <w:r w:rsidR="00336116" w:rsidRPr="00F033BD">
        <w:rPr>
          <w:sz w:val="20"/>
          <w:lang w:val="en-GB" w:eastAsia="ja-JP"/>
        </w:rPr>
        <w:t>priority</w:t>
      </w:r>
      <w:r w:rsidR="003C2C42" w:rsidRPr="00F033BD">
        <w:rPr>
          <w:sz w:val="20"/>
          <w:lang w:val="en-GB" w:eastAsia="ja-JP"/>
        </w:rPr>
        <w:t xml:space="preserve"> </w:t>
      </w:r>
      <w:r w:rsidR="00D705E4" w:rsidRPr="00F033BD">
        <w:rPr>
          <w:sz w:val="20"/>
          <w:lang w:val="en-GB" w:eastAsia="ja-JP"/>
        </w:rPr>
        <w:t xml:space="preserve">to resolve </w:t>
      </w:r>
      <w:r w:rsidR="00C46FA9" w:rsidRPr="00F033BD">
        <w:rPr>
          <w:sz w:val="20"/>
          <w:lang w:val="en-GB" w:eastAsia="ja-JP"/>
        </w:rPr>
        <w:t>resource collisions</w:t>
      </w:r>
      <w:r w:rsidR="0052775D" w:rsidRPr="00F033BD">
        <w:rPr>
          <w:sz w:val="20"/>
          <w:lang w:val="en-GB" w:eastAsia="ja-JP"/>
        </w:rPr>
        <w:t>, if needed</w:t>
      </w:r>
      <w:r w:rsidR="00C46FA9" w:rsidRPr="00F033BD">
        <w:rPr>
          <w:sz w:val="20"/>
          <w:lang w:val="en-GB" w:eastAsia="ja-JP"/>
        </w:rPr>
        <w:t>.</w:t>
      </w:r>
      <w:r w:rsidR="00336116" w:rsidRPr="00F033BD">
        <w:rPr>
          <w:sz w:val="20"/>
          <w:lang w:val="en-GB" w:eastAsia="ja-JP"/>
        </w:rPr>
        <w:t xml:space="preserve"> </w:t>
      </w:r>
    </w:p>
    <w:p w14:paraId="58D4BEB7" w14:textId="30E94DB7" w:rsidR="00211A2E" w:rsidRPr="00F033BD" w:rsidRDefault="009F3690" w:rsidP="00545783">
      <w:pPr>
        <w:pStyle w:val="BodyText"/>
        <w:jc w:val="both"/>
        <w:rPr>
          <w:sz w:val="20"/>
          <w:lang w:val="en-GB" w:eastAsia="ja-JP"/>
        </w:rPr>
      </w:pPr>
      <w:r w:rsidRPr="00F033BD">
        <w:rPr>
          <w:rFonts w:cstheme="minorHAnsi"/>
          <w:sz w:val="20"/>
          <w:lang w:val="en-GB" w:eastAsia="ja-JP"/>
        </w:rPr>
        <w:t xml:space="preserve">Furthermore, separate processing of PDSCHs corresponding to K1 with different </w:t>
      </w:r>
      <w:r w:rsidR="00960EF2" w:rsidRPr="00F033BD">
        <w:rPr>
          <w:rFonts w:cstheme="minorHAnsi"/>
          <w:sz w:val="20"/>
          <w:lang w:val="en-GB" w:eastAsia="ja-JP"/>
        </w:rPr>
        <w:t>granularity</w:t>
      </w:r>
      <w:r w:rsidRPr="00F033BD">
        <w:rPr>
          <w:rFonts w:cstheme="minorHAnsi"/>
          <w:sz w:val="20"/>
          <w:lang w:val="en-GB" w:eastAsia="ja-JP"/>
        </w:rPr>
        <w:t xml:space="preserve">, simplifies the procedures where the Rel-15 procedures can be used for each of the tracks, if available. </w:t>
      </w:r>
      <w:r w:rsidR="00960EF2" w:rsidRPr="00F033BD">
        <w:rPr>
          <w:rFonts w:cstheme="minorHAnsi"/>
          <w:sz w:val="20"/>
          <w:lang w:val="en-GB" w:eastAsia="ja-JP"/>
        </w:rPr>
        <w:t xml:space="preserve">In that regard, we do not see the </w:t>
      </w:r>
      <w:r w:rsidR="00751912" w:rsidRPr="00F033BD">
        <w:rPr>
          <w:rFonts w:cstheme="minorHAnsi"/>
          <w:sz w:val="20"/>
          <w:lang w:val="en-GB" w:eastAsia="ja-JP"/>
        </w:rPr>
        <w:t>necessity</w:t>
      </w:r>
      <w:r w:rsidR="00960EF2" w:rsidRPr="00F033BD">
        <w:rPr>
          <w:rFonts w:cstheme="minorHAnsi"/>
          <w:sz w:val="20"/>
          <w:lang w:val="en-GB" w:eastAsia="ja-JP"/>
        </w:rPr>
        <w:t xml:space="preserve"> </w:t>
      </w:r>
      <w:r w:rsidR="00751912" w:rsidRPr="00F033BD">
        <w:rPr>
          <w:rFonts w:cstheme="minorHAnsi"/>
          <w:sz w:val="20"/>
          <w:lang w:val="en-GB" w:eastAsia="ja-JP"/>
        </w:rPr>
        <w:t xml:space="preserve">to assume </w:t>
      </w:r>
      <w:r w:rsidR="00960EF2" w:rsidRPr="00F033BD">
        <w:rPr>
          <w:rFonts w:cstheme="minorHAnsi"/>
          <w:sz w:val="20"/>
          <w:lang w:val="en-GB" w:eastAsia="ja-JP"/>
        </w:rPr>
        <w:t>to</w:t>
      </w:r>
      <w:r w:rsidR="00751912" w:rsidRPr="00F033BD">
        <w:rPr>
          <w:rFonts w:cstheme="minorHAnsi"/>
          <w:sz w:val="20"/>
          <w:lang w:val="en-GB" w:eastAsia="ja-JP"/>
        </w:rPr>
        <w:t xml:space="preserve"> enable different HARQ codebook</w:t>
      </w:r>
      <w:r w:rsidR="00BB39FA" w:rsidRPr="00F033BD">
        <w:rPr>
          <w:rFonts w:cstheme="minorHAnsi"/>
          <w:sz w:val="20"/>
          <w:lang w:val="en-GB" w:eastAsia="ja-JP"/>
        </w:rPr>
        <w:t xml:space="preserve"> type</w:t>
      </w:r>
      <w:r w:rsidR="00751912" w:rsidRPr="00F033BD">
        <w:rPr>
          <w:rFonts w:cstheme="minorHAnsi"/>
          <w:sz w:val="20"/>
          <w:lang w:val="en-GB" w:eastAsia="ja-JP"/>
        </w:rPr>
        <w:t xml:space="preserve">s </w:t>
      </w:r>
      <w:r w:rsidR="00A830A8" w:rsidRPr="00F033BD">
        <w:rPr>
          <w:rFonts w:cstheme="minorHAnsi"/>
          <w:sz w:val="20"/>
          <w:lang w:val="en-GB" w:eastAsia="ja-JP"/>
        </w:rPr>
        <w:t xml:space="preserve">for PDSCHs corresponding to different </w:t>
      </w:r>
      <w:r w:rsidR="00A249CF" w:rsidRPr="00F033BD">
        <w:rPr>
          <w:rFonts w:cstheme="minorHAnsi"/>
          <w:sz w:val="20"/>
          <w:lang w:val="en-GB" w:eastAsia="ja-JP"/>
        </w:rPr>
        <w:t xml:space="preserve">granularities. </w:t>
      </w:r>
      <w:r w:rsidR="002F28C7" w:rsidRPr="00F033BD">
        <w:rPr>
          <w:rStyle w:val="IvDbodytextChar"/>
          <w:rFonts w:asciiTheme="minorHAnsi" w:hAnsiTheme="minorHAnsi" w:cstheme="minorHAnsi"/>
          <w:sz w:val="20"/>
          <w:lang w:val="en-GB"/>
        </w:rPr>
        <w:t xml:space="preserve">Adopting the same codebook type, i.e. dynamic or semi-static, </w:t>
      </w:r>
      <w:r w:rsidR="00FC6E68" w:rsidRPr="00F033BD">
        <w:rPr>
          <w:rStyle w:val="IvDbodytextChar"/>
          <w:rFonts w:asciiTheme="minorHAnsi" w:hAnsiTheme="minorHAnsi" w:cstheme="minorHAnsi"/>
          <w:sz w:val="20"/>
          <w:lang w:val="en-GB"/>
        </w:rPr>
        <w:t xml:space="preserve">for all the scheduled PDSCHs, </w:t>
      </w:r>
      <w:r w:rsidR="00FC6E68" w:rsidRPr="00F033BD">
        <w:rPr>
          <w:rStyle w:val="IvDbodytextChar"/>
          <w:rFonts w:asciiTheme="minorHAnsi" w:hAnsiTheme="minorHAnsi" w:cstheme="minorHAnsi"/>
          <w:bCs/>
          <w:sz w:val="20"/>
          <w:lang w:val="en-GB"/>
        </w:rPr>
        <w:t>simplifies the design while providing the required quality for these two services.</w:t>
      </w:r>
      <w:r w:rsidR="002F28C7" w:rsidRPr="00F033BD">
        <w:rPr>
          <w:rStyle w:val="IvDbodytextChar"/>
          <w:rFonts w:asciiTheme="minorHAnsi" w:hAnsiTheme="minorHAnsi" w:cstheme="minorHAnsi"/>
          <w:sz w:val="20"/>
          <w:lang w:val="en-GB"/>
        </w:rPr>
        <w:t xml:space="preserve"> </w:t>
      </w:r>
      <w:r w:rsidR="002A7BC1" w:rsidRPr="00F033BD">
        <w:rPr>
          <w:rFonts w:cstheme="minorHAnsi"/>
          <w:sz w:val="20"/>
          <w:lang w:val="en-GB" w:eastAsia="ja-JP"/>
        </w:rPr>
        <w:t>This is motivated by the fact that i</w:t>
      </w:r>
      <w:r w:rsidR="00A249CF" w:rsidRPr="00F033BD">
        <w:rPr>
          <w:rFonts w:cstheme="minorHAnsi"/>
          <w:sz w:val="20"/>
          <w:lang w:val="en-GB" w:eastAsia="ja-JP"/>
        </w:rPr>
        <w:t>t is preferred to enable the essential functionalities for different services and consider further optimizations, if needed, in future releases.</w:t>
      </w:r>
    </w:p>
    <w:p w14:paraId="2D78FCB0" w14:textId="3C1151C3" w:rsidR="00C55916" w:rsidRPr="00F033BD" w:rsidRDefault="001351E4" w:rsidP="00DE55A6">
      <w:pPr>
        <w:rPr>
          <w:rFonts w:cstheme="minorHAnsi"/>
          <w:sz w:val="20"/>
          <w:lang w:val="en-GB" w:eastAsia="ja-JP"/>
        </w:rPr>
      </w:pPr>
      <w:r w:rsidRPr="00F033BD">
        <w:rPr>
          <w:rFonts w:cstheme="minorHAnsi"/>
          <w:sz w:val="20"/>
          <w:lang w:val="en-GB" w:eastAsia="ja-JP"/>
        </w:rPr>
        <w:t xml:space="preserve">The design principals above are summarized </w:t>
      </w:r>
      <w:r w:rsidR="00544E24" w:rsidRPr="00F033BD">
        <w:rPr>
          <w:rFonts w:cstheme="minorHAnsi"/>
          <w:sz w:val="20"/>
          <w:lang w:val="en-GB" w:eastAsia="ja-JP"/>
        </w:rPr>
        <w:t>in the following proposals</w:t>
      </w:r>
      <w:r w:rsidR="005F31DC" w:rsidRPr="00F033BD">
        <w:rPr>
          <w:rFonts w:cstheme="minorHAnsi"/>
          <w:sz w:val="20"/>
          <w:lang w:val="en-GB" w:eastAsia="ja-JP"/>
        </w:rPr>
        <w:t>:</w:t>
      </w:r>
    </w:p>
    <w:p w14:paraId="4EA9B13B" w14:textId="50FB45F5" w:rsidR="00BB3961" w:rsidRDefault="00375F1C" w:rsidP="00BB3961">
      <w:pPr>
        <w:pStyle w:val="Proposal"/>
        <w:rPr>
          <w:lang w:val="en-GB" w:eastAsia="ja-JP"/>
        </w:rPr>
      </w:pPr>
      <w:bookmarkStart w:id="1" w:name="_Toc21393172"/>
      <w:bookmarkStart w:id="2" w:name="_Toc21393190"/>
      <w:bookmarkStart w:id="3" w:name="_Toc16888678"/>
      <w:bookmarkStart w:id="4" w:name="_Toc16888968"/>
      <w:bookmarkStart w:id="5" w:name="_Toc16889107"/>
      <w:bookmarkStart w:id="6" w:name="_Toc16901919"/>
      <w:bookmarkStart w:id="7" w:name="_Toc16908828"/>
      <w:bookmarkStart w:id="8" w:name="_Toc16912449"/>
      <w:bookmarkStart w:id="9" w:name="_Toc21387291"/>
      <w:bookmarkStart w:id="10" w:name="_Toc21388365"/>
      <w:r>
        <w:rPr>
          <w:lang w:val="en-GB" w:eastAsia="ja-JP"/>
        </w:rPr>
        <w:t>In Rel-16, a</w:t>
      </w:r>
      <w:r w:rsidR="00BB3961">
        <w:rPr>
          <w:lang w:val="en-GB" w:eastAsia="ja-JP"/>
        </w:rPr>
        <w:t xml:space="preserve"> UE can be configured with </w:t>
      </w:r>
      <w:r>
        <w:rPr>
          <w:lang w:val="en-GB" w:eastAsia="ja-JP"/>
        </w:rPr>
        <w:t xml:space="preserve">maximum </w:t>
      </w:r>
      <w:r w:rsidR="00120321">
        <w:rPr>
          <w:lang w:val="en-GB" w:eastAsia="ja-JP"/>
        </w:rPr>
        <w:t>two</w:t>
      </w:r>
      <w:r w:rsidR="00BB3961">
        <w:rPr>
          <w:lang w:val="en-GB" w:eastAsia="ja-JP"/>
        </w:rPr>
        <w:t xml:space="preserve"> PUCCH-Config IEs where </w:t>
      </w:r>
      <w:r w:rsidR="004E5324">
        <w:rPr>
          <w:lang w:val="en-GB" w:eastAsia="ja-JP"/>
        </w:rPr>
        <w:t>one</w:t>
      </w:r>
      <w:r w:rsidR="00BB3961">
        <w:rPr>
          <w:lang w:val="en-GB" w:eastAsia="ja-JP"/>
        </w:rPr>
        <w:t xml:space="preserve"> IE provides RRC parameters for PUCCH-Config as in Rel-15 and an</w:t>
      </w:r>
      <w:r w:rsidR="004E5324">
        <w:rPr>
          <w:lang w:val="en-GB" w:eastAsia="ja-JP"/>
        </w:rPr>
        <w:t xml:space="preserve">other IE provides </w:t>
      </w:r>
      <w:r w:rsidR="00BB3961">
        <w:rPr>
          <w:lang w:val="en-GB" w:eastAsia="ja-JP"/>
        </w:rPr>
        <w:t xml:space="preserve">additional RRC parameter </w:t>
      </w:r>
      <w:r w:rsidR="00DF6D1C">
        <w:rPr>
          <w:lang w:val="en-GB" w:eastAsia="ja-JP"/>
        </w:rPr>
        <w:t>for</w:t>
      </w:r>
      <w:r w:rsidR="00BB3961">
        <w:rPr>
          <w:lang w:val="en-GB" w:eastAsia="ja-JP"/>
        </w:rPr>
        <w:t xml:space="preserve"> </w:t>
      </w:r>
      <w:r w:rsidR="006E1C39">
        <w:rPr>
          <w:lang w:val="en-GB" w:eastAsia="ja-JP"/>
        </w:rPr>
        <w:t>PUCCH-Config</w:t>
      </w:r>
      <w:r w:rsidR="006E1C39">
        <w:rPr>
          <w:lang w:val="en-GB" w:eastAsia="ja-JP"/>
        </w:rPr>
        <w:t xml:space="preserve"> associated with</w:t>
      </w:r>
      <w:r w:rsidR="00BB3961">
        <w:rPr>
          <w:lang w:val="en-GB" w:eastAsia="ja-JP"/>
        </w:rPr>
        <w:t xml:space="preserve"> sub-slot configuration.</w:t>
      </w:r>
      <w:bookmarkEnd w:id="1"/>
      <w:bookmarkEnd w:id="2"/>
      <w:bookmarkEnd w:id="9"/>
      <w:bookmarkEnd w:id="10"/>
    </w:p>
    <w:p w14:paraId="17C63BF9" w14:textId="630FB9D5" w:rsidR="00DF6D1C" w:rsidRPr="009B5CDB" w:rsidRDefault="00BB3961" w:rsidP="002A7BC1">
      <w:pPr>
        <w:pStyle w:val="Proposal"/>
        <w:numPr>
          <w:ilvl w:val="0"/>
          <w:numId w:val="0"/>
        </w:numPr>
        <w:ind w:left="1701"/>
        <w:rPr>
          <w:lang w:val="en-GB" w:eastAsia="ja-JP"/>
        </w:rPr>
      </w:pPr>
      <w:bookmarkStart w:id="11" w:name="_Toc21393173"/>
      <w:bookmarkStart w:id="12" w:name="_Toc21393191"/>
      <w:bookmarkStart w:id="13" w:name="_Toc21387292"/>
      <w:bookmarkStart w:id="14" w:name="_Toc21388366"/>
      <w:r>
        <w:rPr>
          <w:lang w:val="en-GB" w:eastAsia="ja-JP"/>
        </w:rPr>
        <w:t xml:space="preserve">If the RRC parameter </w:t>
      </w:r>
      <w:r w:rsidR="00EF73A2">
        <w:rPr>
          <w:lang w:val="en-GB" w:eastAsia="ja-JP"/>
        </w:rPr>
        <w:t xml:space="preserve">for </w:t>
      </w:r>
      <w:r>
        <w:rPr>
          <w:lang w:val="en-GB" w:eastAsia="ja-JP"/>
        </w:rPr>
        <w:t>sub-slot</w:t>
      </w:r>
      <w:r w:rsidR="0040157D">
        <w:rPr>
          <w:lang w:val="en-GB" w:eastAsia="ja-JP"/>
        </w:rPr>
        <w:t xml:space="preserve"> </w:t>
      </w:r>
      <w:r>
        <w:rPr>
          <w:lang w:val="en-GB" w:eastAsia="ja-JP"/>
        </w:rPr>
        <w:t>configuration is absent, slot-based K1 granularity is assumed</w:t>
      </w:r>
      <w:r w:rsidR="007446BB">
        <w:rPr>
          <w:lang w:val="en-GB" w:eastAsia="ja-JP"/>
        </w:rPr>
        <w:t>. Otherwise</w:t>
      </w:r>
      <w:r>
        <w:rPr>
          <w:lang w:val="en-GB" w:eastAsia="ja-JP"/>
        </w:rPr>
        <w:t xml:space="preserve">, </w:t>
      </w:r>
      <w:proofErr w:type="spellStart"/>
      <w:r>
        <w:rPr>
          <w:lang w:val="en-GB" w:eastAsia="ja-JP"/>
        </w:rPr>
        <w:t>subslot</w:t>
      </w:r>
      <w:proofErr w:type="spellEnd"/>
      <w:r>
        <w:rPr>
          <w:lang w:val="en-GB" w:eastAsia="ja-JP"/>
        </w:rPr>
        <w:t>-based K1</w:t>
      </w:r>
      <w:r w:rsidR="00EA5142">
        <w:rPr>
          <w:lang w:val="en-GB" w:eastAsia="ja-JP"/>
        </w:rPr>
        <w:t xml:space="preserve"> </w:t>
      </w:r>
      <w:r w:rsidR="0030097B">
        <w:rPr>
          <w:lang w:val="en-GB" w:eastAsia="ja-JP"/>
        </w:rPr>
        <w:t>granularity</w:t>
      </w:r>
      <w:r>
        <w:rPr>
          <w:lang w:val="en-GB" w:eastAsia="ja-JP"/>
        </w:rPr>
        <w:t xml:space="preserve"> is assumed </w:t>
      </w:r>
      <w:r w:rsidR="00551A5E">
        <w:rPr>
          <w:lang w:val="en-GB" w:eastAsia="ja-JP"/>
        </w:rPr>
        <w:t xml:space="preserve">for </w:t>
      </w:r>
      <w:r w:rsidR="008F03F5">
        <w:rPr>
          <w:lang w:val="en-GB" w:eastAsia="ja-JP"/>
        </w:rPr>
        <w:t>PUCCH carrying HARQ-ACK</w:t>
      </w:r>
      <w:r>
        <w:rPr>
          <w:lang w:val="en-GB" w:eastAsia="ja-JP"/>
        </w:rPr>
        <w:t>.</w:t>
      </w:r>
      <w:bookmarkEnd w:id="11"/>
      <w:bookmarkEnd w:id="12"/>
      <w:bookmarkEnd w:id="13"/>
      <w:bookmarkEnd w:id="14"/>
    </w:p>
    <w:p w14:paraId="269CD6A8" w14:textId="04A42356" w:rsidR="003D73D4" w:rsidRPr="00B4704D" w:rsidRDefault="00DB2A44" w:rsidP="006D0A99">
      <w:pPr>
        <w:pStyle w:val="Proposal"/>
        <w:rPr>
          <w:lang w:val="en-GB" w:eastAsia="ja-JP"/>
        </w:rPr>
      </w:pPr>
      <w:bookmarkStart w:id="15" w:name="_Toc16888680"/>
      <w:bookmarkStart w:id="16" w:name="_Toc16888970"/>
      <w:bookmarkStart w:id="17" w:name="_Toc16889109"/>
      <w:bookmarkStart w:id="18" w:name="_Toc16901921"/>
      <w:bookmarkStart w:id="19" w:name="_Toc16908830"/>
      <w:bookmarkStart w:id="20" w:name="_Toc16912451"/>
      <w:bookmarkStart w:id="21" w:name="_Toc21393174"/>
      <w:bookmarkStart w:id="22" w:name="_Toc21393192"/>
      <w:bookmarkStart w:id="23" w:name="_Toc21387293"/>
      <w:bookmarkStart w:id="24" w:name="_Toc21388367"/>
      <w:bookmarkEnd w:id="3"/>
      <w:bookmarkEnd w:id="4"/>
      <w:bookmarkEnd w:id="5"/>
      <w:bookmarkEnd w:id="6"/>
      <w:bookmarkEnd w:id="7"/>
      <w:bookmarkEnd w:id="8"/>
      <w:r>
        <w:rPr>
          <w:lang w:val="en-GB" w:eastAsia="ja-JP"/>
        </w:rPr>
        <w:t>A field in D</w:t>
      </w:r>
      <w:r w:rsidR="000E0A11">
        <w:rPr>
          <w:lang w:val="en-GB" w:eastAsia="ja-JP"/>
        </w:rPr>
        <w:t>L grant</w:t>
      </w:r>
      <w:r>
        <w:rPr>
          <w:lang w:val="en-GB" w:eastAsia="ja-JP"/>
        </w:rPr>
        <w:t xml:space="preserve"> </w:t>
      </w:r>
      <w:r w:rsidR="00CE7991">
        <w:rPr>
          <w:lang w:val="en-GB" w:eastAsia="ja-JP"/>
        </w:rPr>
        <w:t xml:space="preserve">DCI </w:t>
      </w:r>
      <w:r>
        <w:rPr>
          <w:lang w:val="en-GB" w:eastAsia="ja-JP"/>
        </w:rPr>
        <w:t xml:space="preserve">indicates the index of the </w:t>
      </w:r>
      <w:r w:rsidR="009C14E1">
        <w:rPr>
          <w:lang w:val="en-GB" w:eastAsia="ja-JP"/>
        </w:rPr>
        <w:t xml:space="preserve">associated </w:t>
      </w:r>
      <w:r w:rsidR="002D1907">
        <w:rPr>
          <w:lang w:val="en-GB" w:eastAsia="ja-JP"/>
        </w:rPr>
        <w:t>PUCCH</w:t>
      </w:r>
      <w:r w:rsidR="00174B5B">
        <w:rPr>
          <w:lang w:val="en-GB" w:eastAsia="ja-JP"/>
        </w:rPr>
        <w:t xml:space="preserve">-Config </w:t>
      </w:r>
      <w:r w:rsidR="000E0A11">
        <w:rPr>
          <w:lang w:val="en-GB" w:eastAsia="ja-JP"/>
        </w:rPr>
        <w:t xml:space="preserve">for </w:t>
      </w:r>
      <w:r w:rsidR="00CE7991">
        <w:rPr>
          <w:lang w:val="en-GB" w:eastAsia="ja-JP"/>
        </w:rPr>
        <w:t>a</w:t>
      </w:r>
      <w:r w:rsidR="00586B11">
        <w:rPr>
          <w:lang w:val="en-GB" w:eastAsia="ja-JP"/>
        </w:rPr>
        <w:t xml:space="preserve"> </w:t>
      </w:r>
      <w:r w:rsidR="003855D8">
        <w:rPr>
          <w:lang w:val="en-GB" w:eastAsia="ja-JP"/>
        </w:rPr>
        <w:t>scheduled PDSCH</w:t>
      </w:r>
      <w:r w:rsidR="004E40FB">
        <w:rPr>
          <w:lang w:val="en-GB" w:eastAsia="ja-JP"/>
        </w:rPr>
        <w:t>.</w:t>
      </w:r>
      <w:bookmarkEnd w:id="15"/>
      <w:bookmarkEnd w:id="16"/>
      <w:bookmarkEnd w:id="17"/>
      <w:bookmarkEnd w:id="18"/>
      <w:bookmarkEnd w:id="19"/>
      <w:bookmarkEnd w:id="20"/>
      <w:bookmarkEnd w:id="21"/>
      <w:bookmarkEnd w:id="22"/>
      <w:bookmarkEnd w:id="23"/>
      <w:bookmarkEnd w:id="24"/>
    </w:p>
    <w:p w14:paraId="0B69169F" w14:textId="310ACF6A" w:rsidR="00211A2E" w:rsidRPr="00B1762E" w:rsidRDefault="00FB767E" w:rsidP="00B1762E">
      <w:pPr>
        <w:pStyle w:val="Proposal"/>
        <w:rPr>
          <w:rStyle w:val="IvDbodytextChar"/>
          <w:rFonts w:asciiTheme="minorHAnsi" w:hAnsiTheme="minorHAnsi" w:cstheme="minorHAnsi"/>
          <w:sz w:val="20"/>
          <w:szCs w:val="20"/>
          <w:lang w:val="en-GB"/>
        </w:rPr>
      </w:pPr>
      <w:bookmarkStart w:id="25" w:name="_Toc16888682"/>
      <w:bookmarkStart w:id="26" w:name="_Toc16888972"/>
      <w:bookmarkStart w:id="27" w:name="_Toc16889111"/>
      <w:bookmarkStart w:id="28" w:name="_Toc16901923"/>
      <w:bookmarkStart w:id="29" w:name="_Toc16908832"/>
      <w:bookmarkStart w:id="30" w:name="_Toc16912453"/>
      <w:bookmarkStart w:id="31" w:name="_Toc21393175"/>
      <w:bookmarkStart w:id="32" w:name="_Toc21393193"/>
      <w:bookmarkStart w:id="33" w:name="_Toc21387294"/>
      <w:bookmarkStart w:id="34" w:name="_Toc21388368"/>
      <w:r w:rsidRPr="00946820">
        <w:rPr>
          <w:lang w:val="en-GB" w:eastAsia="ja-JP"/>
        </w:rPr>
        <w:t xml:space="preserve">PDSCHs </w:t>
      </w:r>
      <w:r w:rsidR="00B67353">
        <w:rPr>
          <w:lang w:val="en-GB" w:eastAsia="ja-JP"/>
        </w:rPr>
        <w:t>associated to different PUCCH-Config configurations</w:t>
      </w:r>
      <w:r w:rsidRPr="00B47634">
        <w:rPr>
          <w:lang w:val="en-GB" w:eastAsia="ja-JP"/>
        </w:rPr>
        <w:t xml:space="preserve"> are processed separately</w:t>
      </w:r>
      <w:r w:rsidR="004E61C5" w:rsidRPr="00A36CEA">
        <w:rPr>
          <w:lang w:val="en-GB" w:eastAsia="ja-JP"/>
        </w:rPr>
        <w:t xml:space="preserve"> </w:t>
      </w:r>
      <w:r w:rsidR="00996888" w:rsidRPr="00B8519C">
        <w:rPr>
          <w:lang w:val="en-GB" w:eastAsia="ja-JP"/>
        </w:rPr>
        <w:t>to generate the corresponding HARQ codebo</w:t>
      </w:r>
      <w:r w:rsidR="00360438" w:rsidRPr="00B8519C">
        <w:rPr>
          <w:lang w:val="en-GB" w:eastAsia="ja-JP"/>
        </w:rPr>
        <w:t>ok</w:t>
      </w:r>
      <w:r w:rsidR="003C2C42">
        <w:rPr>
          <w:lang w:val="en-GB" w:eastAsia="ja-JP"/>
        </w:rPr>
        <w:t xml:space="preserve"> for transmission on the corresponding PUCCH</w:t>
      </w:r>
      <w:r w:rsidR="00360438" w:rsidRPr="00B8519C">
        <w:rPr>
          <w:lang w:val="en-GB" w:eastAsia="ja-JP"/>
        </w:rPr>
        <w:t>.</w:t>
      </w:r>
      <w:bookmarkEnd w:id="25"/>
      <w:bookmarkEnd w:id="26"/>
      <w:bookmarkEnd w:id="27"/>
      <w:bookmarkEnd w:id="28"/>
      <w:bookmarkEnd w:id="29"/>
      <w:bookmarkEnd w:id="30"/>
      <w:bookmarkEnd w:id="31"/>
      <w:bookmarkEnd w:id="32"/>
      <w:bookmarkEnd w:id="33"/>
      <w:bookmarkEnd w:id="34"/>
    </w:p>
    <w:p w14:paraId="59959B31" w14:textId="2F59EE77" w:rsidR="00211A2E" w:rsidRPr="00B4704D" w:rsidRDefault="00211A2E" w:rsidP="00211A2E">
      <w:pPr>
        <w:pStyle w:val="Proposal"/>
        <w:rPr>
          <w:rStyle w:val="IvDbodytextChar"/>
          <w:rFonts w:asciiTheme="minorHAnsi" w:hAnsiTheme="minorHAnsi"/>
          <w:spacing w:val="0"/>
        </w:rPr>
      </w:pPr>
      <w:bookmarkStart w:id="35" w:name="_Toc21393176"/>
      <w:bookmarkStart w:id="36" w:name="_Toc21393194"/>
      <w:bookmarkStart w:id="37" w:name="_Toc21387295"/>
      <w:bookmarkStart w:id="38" w:name="_Toc21388369"/>
      <w:r w:rsidRPr="00B4704D">
        <w:rPr>
          <w:rStyle w:val="IvDbodytextChar"/>
          <w:rFonts w:asciiTheme="minorHAnsi" w:hAnsiTheme="minorHAnsi"/>
          <w:spacing w:val="0"/>
        </w:rPr>
        <w:t xml:space="preserve">The same HARQ codebook type is configured for PDSCHs </w:t>
      </w:r>
      <w:r w:rsidR="00B1762E">
        <w:rPr>
          <w:rStyle w:val="IvDbodytextChar"/>
          <w:rFonts w:asciiTheme="minorHAnsi" w:hAnsiTheme="minorHAnsi"/>
          <w:spacing w:val="0"/>
        </w:rPr>
        <w:t xml:space="preserve">associated </w:t>
      </w:r>
      <w:r w:rsidR="003C4071" w:rsidRPr="00B4704D">
        <w:rPr>
          <w:rStyle w:val="IvDbodytextChar"/>
          <w:rFonts w:asciiTheme="minorHAnsi" w:hAnsiTheme="minorHAnsi"/>
          <w:spacing w:val="0"/>
        </w:rPr>
        <w:t>with</w:t>
      </w:r>
      <w:r w:rsidR="00B1762E">
        <w:rPr>
          <w:rStyle w:val="IvDbodytextChar"/>
          <w:rFonts w:asciiTheme="minorHAnsi" w:hAnsiTheme="minorHAnsi"/>
          <w:spacing w:val="0"/>
        </w:rPr>
        <w:t xml:space="preserve"> different PUCCH-Config configurations</w:t>
      </w:r>
      <w:r w:rsidRPr="00B4704D">
        <w:rPr>
          <w:rStyle w:val="IvDbodytextChar"/>
          <w:rFonts w:asciiTheme="minorHAnsi" w:hAnsiTheme="minorHAnsi"/>
          <w:spacing w:val="0"/>
        </w:rPr>
        <w:t>.</w:t>
      </w:r>
      <w:bookmarkEnd w:id="35"/>
      <w:bookmarkEnd w:id="36"/>
      <w:bookmarkEnd w:id="37"/>
      <w:bookmarkEnd w:id="38"/>
    </w:p>
    <w:p w14:paraId="1B7B05A8" w14:textId="77777777" w:rsidR="00CE7991" w:rsidRPr="00CE115B" w:rsidRDefault="00CE7991" w:rsidP="002A7BC1">
      <w:pPr>
        <w:pStyle w:val="Proposal"/>
        <w:numPr>
          <w:ilvl w:val="0"/>
          <w:numId w:val="0"/>
        </w:numPr>
        <w:ind w:left="1701"/>
        <w:rPr>
          <w:lang w:val="en-GB" w:eastAsia="ja-JP"/>
        </w:rPr>
      </w:pPr>
    </w:p>
    <w:p w14:paraId="55F80FFE" w14:textId="11C985AC" w:rsidR="008B2E8A" w:rsidRPr="00C73BA0" w:rsidRDefault="00E1037D" w:rsidP="000906E9">
      <w:pPr>
        <w:rPr>
          <w:rFonts w:cstheme="minorHAnsi"/>
          <w:sz w:val="20"/>
          <w:lang w:val="en-GB" w:eastAsia="ja-JP"/>
        </w:rPr>
      </w:pPr>
      <w:r w:rsidRPr="00F033BD">
        <w:rPr>
          <w:rFonts w:cstheme="minorHAnsi"/>
          <w:sz w:val="20"/>
          <w:lang w:val="en-GB" w:eastAsia="ja-JP"/>
        </w:rPr>
        <w:t xml:space="preserve">The above proposals result in a </w:t>
      </w:r>
      <w:r w:rsidR="00CF2C2D" w:rsidRPr="00F033BD">
        <w:rPr>
          <w:rFonts w:cstheme="minorHAnsi"/>
          <w:sz w:val="20"/>
          <w:lang w:val="en-GB" w:eastAsia="ja-JP"/>
        </w:rPr>
        <w:t xml:space="preserve">simplified </w:t>
      </w:r>
      <w:r w:rsidRPr="00F033BD">
        <w:rPr>
          <w:rFonts w:cstheme="minorHAnsi"/>
          <w:sz w:val="20"/>
          <w:lang w:val="en-GB" w:eastAsia="ja-JP"/>
        </w:rPr>
        <w:t xml:space="preserve">design </w:t>
      </w:r>
      <w:r w:rsidR="00085E3A" w:rsidRPr="00F033BD">
        <w:rPr>
          <w:rFonts w:cstheme="minorHAnsi"/>
          <w:sz w:val="20"/>
          <w:lang w:val="en-GB" w:eastAsia="ja-JP"/>
        </w:rPr>
        <w:t>as</w:t>
      </w:r>
      <w:r w:rsidR="00591F92" w:rsidRPr="00F033BD">
        <w:rPr>
          <w:rFonts w:cstheme="minorHAnsi"/>
          <w:sz w:val="20"/>
          <w:lang w:val="en-GB" w:eastAsia="ja-JP"/>
        </w:rPr>
        <w:t xml:space="preserve"> illustrated in example</w:t>
      </w:r>
      <w:r w:rsidR="00A249EA" w:rsidRPr="00F033BD">
        <w:rPr>
          <w:rFonts w:cstheme="minorHAnsi"/>
          <w:sz w:val="20"/>
          <w:lang w:val="en-GB" w:eastAsia="ja-JP"/>
        </w:rPr>
        <w:t xml:space="preserve"> </w:t>
      </w:r>
      <w:r w:rsidR="00A249EA" w:rsidRPr="00F033BD">
        <w:rPr>
          <w:rFonts w:cstheme="minorHAnsi"/>
          <w:sz w:val="20"/>
          <w:lang w:val="en-GB" w:eastAsia="ja-JP"/>
        </w:rPr>
        <w:fldChar w:fldCharType="begin"/>
      </w:r>
      <w:r w:rsidR="00A249EA" w:rsidRPr="00F033BD">
        <w:rPr>
          <w:rFonts w:cstheme="minorHAnsi"/>
          <w:sz w:val="20"/>
          <w:lang w:val="en-GB" w:eastAsia="ja-JP"/>
        </w:rPr>
        <w:instrText xml:space="preserve"> REF _Ref16896343 \h </w:instrText>
      </w:r>
      <w:r w:rsidR="008B2E8A" w:rsidRPr="00F033BD">
        <w:rPr>
          <w:rFonts w:cstheme="minorHAnsi"/>
          <w:sz w:val="20"/>
          <w:lang w:val="en-GB" w:eastAsia="ja-JP"/>
        </w:rPr>
        <w:instrText xml:space="preserve"> \* MERGEFORMAT </w:instrText>
      </w:r>
      <w:r w:rsidR="00A249EA" w:rsidRPr="00F033BD">
        <w:rPr>
          <w:rFonts w:cstheme="minorHAnsi"/>
          <w:sz w:val="20"/>
          <w:lang w:val="en-GB" w:eastAsia="ja-JP"/>
        </w:rPr>
      </w:r>
      <w:r w:rsidR="00A249EA" w:rsidRPr="00F033BD">
        <w:rPr>
          <w:rFonts w:cstheme="minorHAnsi"/>
          <w:sz w:val="20"/>
          <w:lang w:val="en-GB" w:eastAsia="ja-JP"/>
        </w:rPr>
        <w:fldChar w:fldCharType="separate"/>
      </w:r>
      <w:r w:rsidR="00831307" w:rsidRPr="00831307">
        <w:rPr>
          <w:rFonts w:cstheme="minorHAnsi"/>
          <w:sz w:val="20"/>
        </w:rPr>
        <w:t xml:space="preserve">Figure </w:t>
      </w:r>
      <w:r w:rsidR="00831307" w:rsidRPr="00831307">
        <w:rPr>
          <w:rFonts w:cstheme="minorHAnsi"/>
          <w:noProof/>
          <w:sz w:val="20"/>
        </w:rPr>
        <w:t>1</w:t>
      </w:r>
      <w:r w:rsidR="00A249EA" w:rsidRPr="00F033BD">
        <w:rPr>
          <w:rFonts w:cstheme="minorHAnsi"/>
          <w:sz w:val="20"/>
          <w:lang w:val="en-GB" w:eastAsia="ja-JP"/>
        </w:rPr>
        <w:fldChar w:fldCharType="end"/>
      </w:r>
      <w:r w:rsidR="007375EE" w:rsidRPr="00F033BD">
        <w:rPr>
          <w:rFonts w:cstheme="minorHAnsi"/>
          <w:sz w:val="20"/>
          <w:lang w:val="en-GB" w:eastAsia="ja-JP"/>
        </w:rPr>
        <w:t>.</w:t>
      </w:r>
    </w:p>
    <w:p w14:paraId="67426897" w14:textId="77777777" w:rsidR="00CF757D" w:rsidRDefault="00CF757D" w:rsidP="00B4704D">
      <w:pPr>
        <w:keepNext/>
      </w:pPr>
      <w:r w:rsidRPr="00CF757D">
        <w:rPr>
          <w:noProof/>
        </w:rPr>
        <w:lastRenderedPageBreak/>
        <w:drawing>
          <wp:inline distT="0" distB="0" distL="0" distR="0" wp14:anchorId="6658AEFF" wp14:editId="748B0041">
            <wp:extent cx="6370143" cy="3173506"/>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883" cy="3174871"/>
                    </a:xfrm>
                    <a:prstGeom prst="rect">
                      <a:avLst/>
                    </a:prstGeom>
                  </pic:spPr>
                </pic:pic>
              </a:graphicData>
            </a:graphic>
          </wp:inline>
        </w:drawing>
      </w:r>
    </w:p>
    <w:p w14:paraId="6ACDDAB8" w14:textId="0D4E1192" w:rsidR="00CE39AD" w:rsidRPr="00A8208A" w:rsidRDefault="00CF757D" w:rsidP="00B4704D">
      <w:pPr>
        <w:pStyle w:val="Caption"/>
        <w:jc w:val="center"/>
        <w:rPr>
          <w:sz w:val="20"/>
          <w:lang w:eastAsia="ja-JP"/>
        </w:rPr>
      </w:pPr>
      <w:bookmarkStart w:id="39" w:name="_Ref16896343"/>
      <w:r w:rsidRPr="00A8208A">
        <w:t xml:space="preserve">Figure </w:t>
      </w:r>
      <w:r>
        <w:fldChar w:fldCharType="begin"/>
      </w:r>
      <w:r w:rsidRPr="00A8208A">
        <w:instrText xml:space="preserve"> SEQ Figure \* ARABIC </w:instrText>
      </w:r>
      <w:r>
        <w:fldChar w:fldCharType="separate"/>
      </w:r>
      <w:r w:rsidR="00831307">
        <w:rPr>
          <w:noProof/>
        </w:rPr>
        <w:t>1</w:t>
      </w:r>
      <w:r>
        <w:fldChar w:fldCharType="end"/>
      </w:r>
      <w:bookmarkEnd w:id="39"/>
      <w:r w:rsidRPr="00A8208A">
        <w:t>:</w:t>
      </w:r>
      <w:r w:rsidR="00584455" w:rsidRPr="00A8208A">
        <w:t xml:space="preserve"> An il</w:t>
      </w:r>
      <w:r w:rsidR="001E740E" w:rsidRPr="00A8208A">
        <w:t>l</w:t>
      </w:r>
      <w:r w:rsidR="00584455" w:rsidRPr="00A8208A">
        <w:t xml:space="preserve">ustrative example </w:t>
      </w:r>
      <w:r w:rsidR="004816FB" w:rsidRPr="00A8208A">
        <w:t>for separate processing of PDSCHs</w:t>
      </w:r>
      <w:r w:rsidR="00061DEC">
        <w:t xml:space="preserve"> </w:t>
      </w:r>
      <w:r w:rsidR="001D57D8">
        <w:t>with</w:t>
      </w:r>
      <w:r w:rsidR="003E7988">
        <w:t xml:space="preserve"> mix</w:t>
      </w:r>
      <w:r w:rsidR="001D57D8">
        <w:t>ed priori</w:t>
      </w:r>
      <w:r w:rsidR="003378CA">
        <w:t>ties</w:t>
      </w:r>
      <w:r w:rsidR="004816FB" w:rsidRPr="00A8208A">
        <w:t xml:space="preserve">. </w:t>
      </w:r>
    </w:p>
    <w:p w14:paraId="634D53DB" w14:textId="702D762D" w:rsidR="004A7100" w:rsidRPr="006C2C95" w:rsidRDefault="004A7100" w:rsidP="004A7100">
      <w:pPr>
        <w:pStyle w:val="Heading2"/>
        <w:numPr>
          <w:ilvl w:val="0"/>
          <w:numId w:val="0"/>
        </w:numPr>
        <w:ind w:left="851" w:hanging="851"/>
        <w:rPr>
          <w:rStyle w:val="IvDbodytextChar"/>
          <w:rFonts w:cs="Times New Roman"/>
          <w:color w:val="000000" w:themeColor="text1"/>
          <w:spacing w:val="0"/>
          <w:sz w:val="32"/>
          <w:szCs w:val="20"/>
          <w:lang w:val="en-GB" w:eastAsia="ja-JP"/>
        </w:rPr>
      </w:pPr>
      <w:r w:rsidRPr="006C2C95">
        <w:rPr>
          <w:rStyle w:val="IvDbodytextChar"/>
          <w:rFonts w:cs="Times New Roman"/>
          <w:color w:val="000000" w:themeColor="text1"/>
          <w:spacing w:val="0"/>
          <w:sz w:val="32"/>
          <w:szCs w:val="20"/>
          <w:lang w:val="en-GB" w:eastAsia="ja-JP"/>
        </w:rPr>
        <w:t>2.1.1</w:t>
      </w:r>
      <w:r w:rsidRPr="006C2C95">
        <w:rPr>
          <w:rStyle w:val="IvDbodytextChar"/>
          <w:rFonts w:cs="Times New Roman"/>
          <w:color w:val="000000" w:themeColor="text1"/>
          <w:spacing w:val="0"/>
          <w:sz w:val="32"/>
          <w:szCs w:val="20"/>
          <w:lang w:val="en-GB" w:eastAsia="ja-JP"/>
        </w:rPr>
        <w:tab/>
      </w:r>
      <w:r w:rsidR="00653C7F">
        <w:rPr>
          <w:rStyle w:val="IvDbodytextChar"/>
          <w:rFonts w:cs="Times New Roman"/>
          <w:color w:val="000000" w:themeColor="text1"/>
          <w:spacing w:val="0"/>
          <w:sz w:val="32"/>
          <w:szCs w:val="20"/>
          <w:lang w:val="en-GB" w:eastAsia="ja-JP"/>
        </w:rPr>
        <w:t>On</w:t>
      </w:r>
      <w:r w:rsidR="001F3736">
        <w:rPr>
          <w:rStyle w:val="IvDbodytextChar"/>
          <w:rFonts w:cs="Times New Roman"/>
          <w:color w:val="000000" w:themeColor="text1"/>
          <w:spacing w:val="0"/>
          <w:sz w:val="32"/>
          <w:szCs w:val="20"/>
          <w:lang w:val="en-GB" w:eastAsia="ja-JP"/>
        </w:rPr>
        <w:t xml:space="preserve"> PUCCH</w:t>
      </w:r>
      <w:r w:rsidR="004712DE">
        <w:rPr>
          <w:rStyle w:val="IvDbodytextChar"/>
          <w:rFonts w:cs="Times New Roman"/>
          <w:color w:val="000000" w:themeColor="text1"/>
          <w:spacing w:val="0"/>
          <w:sz w:val="32"/>
          <w:szCs w:val="20"/>
          <w:lang w:val="en-GB" w:eastAsia="ja-JP"/>
        </w:rPr>
        <w:t>-Config</w:t>
      </w:r>
      <w:r w:rsidR="001F3736">
        <w:rPr>
          <w:rStyle w:val="IvDbodytextChar"/>
          <w:rFonts w:cs="Times New Roman"/>
          <w:color w:val="000000" w:themeColor="text1"/>
          <w:spacing w:val="0"/>
          <w:sz w:val="32"/>
          <w:szCs w:val="20"/>
          <w:lang w:val="en-GB" w:eastAsia="ja-JP"/>
        </w:rPr>
        <w:t xml:space="preserve"> configurations</w:t>
      </w:r>
    </w:p>
    <w:p w14:paraId="18F5AE20" w14:textId="17B6B86F" w:rsidR="00435324" w:rsidRPr="00B4704D" w:rsidRDefault="00435324" w:rsidP="00D4002E">
      <w:pPr>
        <w:pStyle w:val="BodyText"/>
        <w:numPr>
          <w:ilvl w:val="0"/>
          <w:numId w:val="20"/>
        </w:numPr>
        <w:rPr>
          <w:rFonts w:ascii="Arial" w:eastAsia="SimSun" w:hAnsi="Arial" w:cs="Arial"/>
          <w:sz w:val="28"/>
          <w:szCs w:val="20"/>
          <w:u w:val="single"/>
        </w:rPr>
      </w:pPr>
      <w:r w:rsidRPr="00B4704D">
        <w:rPr>
          <w:rFonts w:ascii="Arial" w:eastAsia="SimSun" w:hAnsi="Arial" w:cs="Arial"/>
          <w:sz w:val="28"/>
          <w:szCs w:val="20"/>
          <w:u w:val="single"/>
        </w:rPr>
        <w:t>K1 value range</w:t>
      </w:r>
    </w:p>
    <w:p w14:paraId="2896E38F" w14:textId="54D8B71D" w:rsidR="004A7100" w:rsidRPr="00A8208A" w:rsidRDefault="004A7100" w:rsidP="00545783">
      <w:pPr>
        <w:pStyle w:val="BodyText"/>
        <w:jc w:val="both"/>
        <w:rPr>
          <w:rFonts w:eastAsia="SimSun" w:cstheme="minorHAnsi"/>
          <w:sz w:val="20"/>
          <w:szCs w:val="20"/>
        </w:rPr>
      </w:pPr>
      <w:r w:rsidRPr="00A8208A">
        <w:rPr>
          <w:rFonts w:eastAsia="SimSun" w:cstheme="minorHAnsi"/>
          <w:sz w:val="20"/>
          <w:szCs w:val="20"/>
        </w:rPr>
        <w:t xml:space="preserve">It is claimed that indication based on sub-slot would mean that for a certain feedback delay in absolute time unit, there is a larger range for K1 is needed since the units are based on sub-slot rather than slots. </w:t>
      </w:r>
    </w:p>
    <w:p w14:paraId="2AABC5EC" w14:textId="2747F4E7" w:rsidR="004A7100" w:rsidRPr="00B4704D" w:rsidRDefault="004A7100" w:rsidP="00545783">
      <w:pPr>
        <w:pStyle w:val="BodyText"/>
        <w:jc w:val="both"/>
        <w:rPr>
          <w:rStyle w:val="IvDbodytextChar"/>
          <w:rFonts w:asciiTheme="minorHAnsi" w:eastAsia="SimSun" w:hAnsiTheme="minorHAnsi" w:cstheme="minorHAnsi"/>
          <w:spacing w:val="0"/>
          <w:sz w:val="20"/>
          <w:szCs w:val="20"/>
        </w:rPr>
      </w:pPr>
      <w:r w:rsidRPr="00A8208A">
        <w:rPr>
          <w:rFonts w:eastAsia="SimSun" w:cstheme="minorHAnsi"/>
          <w:sz w:val="20"/>
          <w:szCs w:val="20"/>
        </w:rPr>
        <w:t>However, when a gNB schedules a transmission based on sub-sot, it intends to shorten the delay between the DL transmission and the feedback to meet a certain delay requirement.  Hence, the required absolute time of delay would be shorter which implies that the value range of K1 would be large enough to meet such delay requirements even with granularity of sub-slots. It is also argued that the K1 range value should be increased for the purpose of TDD configurations. It is important to note that in such cases, the delay between the DL transmission and the feedback does not meet the delay requirements and it would be irrelevant if the K1 value range is increased or not, since it would not be used by the gNB, as explained above. Hence from our perspective, the current value range of K1 is sufficient even for sub-slot based K1 granularity for delay critical services.</w:t>
      </w:r>
    </w:p>
    <w:p w14:paraId="4CC45724" w14:textId="2B9F9BC8" w:rsidR="00E8765C" w:rsidRPr="00492E08" w:rsidRDefault="004A7100" w:rsidP="00624CAB">
      <w:pPr>
        <w:pStyle w:val="Proposal"/>
        <w:rPr>
          <w:rStyle w:val="IvDbodytextChar"/>
          <w:rFonts w:asciiTheme="minorHAnsi" w:hAnsiTheme="minorHAnsi" w:cstheme="minorHAnsi"/>
          <w:color w:val="000000" w:themeColor="text1"/>
          <w:szCs w:val="20"/>
          <w:lang w:val="en-GB"/>
        </w:rPr>
      </w:pPr>
      <w:bookmarkStart w:id="40" w:name="_Toc16888683"/>
      <w:bookmarkStart w:id="41" w:name="_Toc16888973"/>
      <w:bookmarkStart w:id="42" w:name="_Toc16889112"/>
      <w:bookmarkStart w:id="43" w:name="_Toc16901924"/>
      <w:bookmarkStart w:id="44" w:name="_Toc16908833"/>
      <w:bookmarkStart w:id="45" w:name="_Toc16912454"/>
      <w:bookmarkStart w:id="46" w:name="_Toc21393177"/>
      <w:bookmarkStart w:id="47" w:name="_Toc21393195"/>
      <w:bookmarkStart w:id="48" w:name="_Toc21387296"/>
      <w:bookmarkStart w:id="49" w:name="_Toc21388370"/>
      <w:r w:rsidRPr="00B4704D">
        <w:rPr>
          <w:rStyle w:val="IvDbodytextChar"/>
          <w:rFonts w:asciiTheme="minorHAnsi" w:hAnsiTheme="minorHAnsi" w:cstheme="minorHAnsi"/>
          <w:szCs w:val="20"/>
        </w:rPr>
        <w:t>The value range for K1 indication should not be extended.</w:t>
      </w:r>
      <w:bookmarkEnd w:id="40"/>
      <w:bookmarkEnd w:id="41"/>
      <w:bookmarkEnd w:id="42"/>
      <w:bookmarkEnd w:id="43"/>
      <w:bookmarkEnd w:id="44"/>
      <w:bookmarkEnd w:id="45"/>
      <w:bookmarkEnd w:id="46"/>
      <w:bookmarkEnd w:id="47"/>
      <w:bookmarkEnd w:id="48"/>
      <w:bookmarkEnd w:id="49"/>
    </w:p>
    <w:p w14:paraId="69FA5C78" w14:textId="549ED3C1" w:rsidR="00E8765C" w:rsidRDefault="005C1DA2" w:rsidP="00545783">
      <w:pPr>
        <w:pStyle w:val="ListParagraph"/>
        <w:numPr>
          <w:ilvl w:val="0"/>
          <w:numId w:val="20"/>
        </w:numPr>
        <w:jc w:val="both"/>
        <w:rPr>
          <w:rStyle w:val="IvDbodytextChar"/>
          <w:rFonts w:cs="Arial"/>
          <w:color w:val="000000" w:themeColor="text1"/>
          <w:sz w:val="28"/>
          <w:u w:val="single"/>
        </w:rPr>
      </w:pPr>
      <w:r>
        <w:rPr>
          <w:rStyle w:val="IvDbodytextChar"/>
          <w:rFonts w:cs="Arial"/>
          <w:color w:val="000000" w:themeColor="text1"/>
          <w:sz w:val="28"/>
          <w:u w:val="single"/>
        </w:rPr>
        <w:t>Sub-slot configuration</w:t>
      </w:r>
    </w:p>
    <w:p w14:paraId="13EFED3B" w14:textId="37F146AB" w:rsidR="00BD38C6" w:rsidRPr="00985365" w:rsidRDefault="00F525FF" w:rsidP="00545783">
      <w:pPr>
        <w:pStyle w:val="BodyText"/>
        <w:jc w:val="both"/>
        <w:rPr>
          <w:rFonts w:eastAsia="SimSun"/>
          <w:sz w:val="20"/>
          <w:szCs w:val="20"/>
        </w:rPr>
      </w:pPr>
      <w:r>
        <w:rPr>
          <w:rStyle w:val="IvDbodytextChar"/>
          <w:rFonts w:asciiTheme="minorHAnsi" w:hAnsiTheme="minorHAnsi" w:cstheme="minorHAnsi"/>
          <w:sz w:val="20"/>
          <w:szCs w:val="20"/>
        </w:rPr>
        <w:t>I</w:t>
      </w:r>
      <w:r w:rsidR="001A21C3">
        <w:rPr>
          <w:rStyle w:val="IvDbodytextChar"/>
          <w:rFonts w:asciiTheme="minorHAnsi" w:hAnsiTheme="minorHAnsi" w:cstheme="minorHAnsi"/>
          <w:sz w:val="20"/>
          <w:szCs w:val="20"/>
        </w:rPr>
        <w:t>n the last RAN1 meeting i</w:t>
      </w:r>
      <w:r>
        <w:rPr>
          <w:rStyle w:val="IvDbodytextChar"/>
          <w:rFonts w:asciiTheme="minorHAnsi" w:hAnsiTheme="minorHAnsi" w:cstheme="minorHAnsi"/>
          <w:sz w:val="20"/>
          <w:szCs w:val="20"/>
        </w:rPr>
        <w:t>t was agreed that</w:t>
      </w:r>
      <w:r w:rsidR="00985365">
        <w:t xml:space="preserve"> </w:t>
      </w:r>
      <w:r w:rsidR="00985365" w:rsidRPr="00985365">
        <w:rPr>
          <w:sz w:val="20"/>
          <w:szCs w:val="20"/>
        </w:rPr>
        <w:t>a</w:t>
      </w:r>
      <w:r w:rsidR="00BD38C6" w:rsidRPr="00985365">
        <w:rPr>
          <w:sz w:val="20"/>
          <w:szCs w:val="20"/>
        </w:rPr>
        <w:t>t least support following two sub-slot configurations for PUCCH: “2-symbol*7” and “7-symbol*2”</w:t>
      </w:r>
      <w:r w:rsidR="00985365">
        <w:rPr>
          <w:sz w:val="20"/>
          <w:szCs w:val="20"/>
        </w:rPr>
        <w:t xml:space="preserve">, and it is for further study to support other </w:t>
      </w:r>
      <w:r w:rsidR="009B0579">
        <w:rPr>
          <w:sz w:val="20"/>
          <w:szCs w:val="20"/>
        </w:rPr>
        <w:t>configurations, e.g. 4, 14 in a sub-slot</w:t>
      </w:r>
      <w:r w:rsidR="00AF239A">
        <w:rPr>
          <w:sz w:val="20"/>
          <w:szCs w:val="20"/>
        </w:rPr>
        <w:t>.</w:t>
      </w:r>
    </w:p>
    <w:p w14:paraId="4A593145" w14:textId="1B07B52B" w:rsidR="00EA30AF" w:rsidRDefault="00960870" w:rsidP="00545783">
      <w:pPr>
        <w:pStyle w:val="BodyText"/>
        <w:jc w:val="both"/>
        <w:rPr>
          <w:rStyle w:val="IvDbodytextChar"/>
          <w:rFonts w:asciiTheme="minorHAnsi" w:hAnsiTheme="minorHAnsi" w:cstheme="minorHAnsi"/>
          <w:sz w:val="20"/>
          <w:szCs w:val="20"/>
        </w:rPr>
      </w:pPr>
      <w:r>
        <w:rPr>
          <w:rStyle w:val="IvDbodytextChar"/>
          <w:rFonts w:asciiTheme="minorHAnsi" w:hAnsiTheme="minorHAnsi" w:cstheme="minorHAnsi"/>
          <w:sz w:val="20"/>
          <w:szCs w:val="20"/>
        </w:rPr>
        <w:t xml:space="preserve">In order to provide </w:t>
      </w:r>
      <w:r w:rsidR="0022234A">
        <w:rPr>
          <w:rStyle w:val="IvDbodytextChar"/>
          <w:rFonts w:asciiTheme="minorHAnsi" w:hAnsiTheme="minorHAnsi" w:cstheme="minorHAnsi"/>
          <w:sz w:val="20"/>
          <w:szCs w:val="20"/>
        </w:rPr>
        <w:t xml:space="preserve">enough flexibility to have </w:t>
      </w:r>
      <w:r w:rsidR="009E0D76">
        <w:rPr>
          <w:rStyle w:val="IvDbodytextChar"/>
          <w:rFonts w:asciiTheme="minorHAnsi" w:hAnsiTheme="minorHAnsi" w:cstheme="minorHAnsi"/>
          <w:sz w:val="20"/>
          <w:szCs w:val="20"/>
        </w:rPr>
        <w:t xml:space="preserve">low latency </w:t>
      </w:r>
      <w:r w:rsidR="008334D7">
        <w:rPr>
          <w:rStyle w:val="IvDbodytextChar"/>
          <w:rFonts w:asciiTheme="minorHAnsi" w:hAnsiTheme="minorHAnsi" w:cstheme="minorHAnsi"/>
          <w:sz w:val="20"/>
          <w:szCs w:val="20"/>
        </w:rPr>
        <w:t xml:space="preserve">communication, i.e. feedback with </w:t>
      </w:r>
      <w:r w:rsidR="00286344">
        <w:rPr>
          <w:rStyle w:val="IvDbodytextChar"/>
          <w:rFonts w:asciiTheme="minorHAnsi" w:hAnsiTheme="minorHAnsi" w:cstheme="minorHAnsi"/>
          <w:sz w:val="20"/>
          <w:szCs w:val="20"/>
        </w:rPr>
        <w:t xml:space="preserve">symbol level </w:t>
      </w:r>
      <w:r w:rsidR="008334D7">
        <w:rPr>
          <w:rStyle w:val="IvDbodytextChar"/>
          <w:rFonts w:asciiTheme="minorHAnsi" w:hAnsiTheme="minorHAnsi" w:cstheme="minorHAnsi"/>
          <w:sz w:val="20"/>
          <w:szCs w:val="20"/>
        </w:rPr>
        <w:t>granularity</w:t>
      </w:r>
      <w:r w:rsidR="00286344">
        <w:rPr>
          <w:rStyle w:val="IvDbodytextChar"/>
          <w:rFonts w:asciiTheme="minorHAnsi" w:hAnsiTheme="minorHAnsi" w:cstheme="minorHAnsi"/>
          <w:sz w:val="20"/>
          <w:szCs w:val="20"/>
        </w:rPr>
        <w:t xml:space="preserve">, it is proposed that </w:t>
      </w:r>
      <w:r w:rsidR="005F47E6">
        <w:rPr>
          <w:rStyle w:val="IvDbodytextChar"/>
          <w:rFonts w:asciiTheme="minorHAnsi" w:hAnsiTheme="minorHAnsi" w:cstheme="minorHAnsi"/>
          <w:sz w:val="20"/>
          <w:szCs w:val="20"/>
        </w:rPr>
        <w:t xml:space="preserve">configuration of </w:t>
      </w:r>
      <w:r w:rsidR="00286344">
        <w:rPr>
          <w:rStyle w:val="IvDbodytextChar"/>
          <w:rFonts w:asciiTheme="minorHAnsi" w:hAnsiTheme="minorHAnsi" w:cstheme="minorHAnsi"/>
          <w:sz w:val="20"/>
          <w:szCs w:val="20"/>
        </w:rPr>
        <w:t>14 sub-slots in a slot is supported</w:t>
      </w:r>
      <w:r w:rsidR="005F47E6">
        <w:rPr>
          <w:rStyle w:val="IvDbodytextChar"/>
          <w:rFonts w:asciiTheme="minorHAnsi" w:hAnsiTheme="minorHAnsi" w:cstheme="minorHAnsi"/>
          <w:sz w:val="20"/>
          <w:szCs w:val="20"/>
        </w:rPr>
        <w:t>.</w:t>
      </w:r>
      <w:r w:rsidR="00DA2337">
        <w:rPr>
          <w:rStyle w:val="IvDbodytextChar"/>
          <w:rFonts w:asciiTheme="minorHAnsi" w:hAnsiTheme="minorHAnsi" w:cstheme="minorHAnsi"/>
          <w:sz w:val="20"/>
          <w:szCs w:val="20"/>
        </w:rPr>
        <w:t xml:space="preserve"> </w:t>
      </w:r>
      <w:r w:rsidR="005F47E6">
        <w:rPr>
          <w:rStyle w:val="IvDbodytextChar"/>
          <w:rFonts w:asciiTheme="minorHAnsi" w:hAnsiTheme="minorHAnsi" w:cstheme="minorHAnsi"/>
          <w:sz w:val="20"/>
          <w:szCs w:val="20"/>
        </w:rPr>
        <w:t xml:space="preserve"> Also</w:t>
      </w:r>
      <w:r w:rsidR="0057177A">
        <w:rPr>
          <w:rStyle w:val="IvDbodytextChar"/>
          <w:rFonts w:asciiTheme="minorHAnsi" w:hAnsiTheme="minorHAnsi" w:cstheme="minorHAnsi"/>
          <w:sz w:val="20"/>
          <w:szCs w:val="20"/>
        </w:rPr>
        <w:t>,</w:t>
      </w:r>
      <w:r w:rsidR="005F47E6">
        <w:rPr>
          <w:rStyle w:val="IvDbodytextChar"/>
          <w:rFonts w:asciiTheme="minorHAnsi" w:hAnsiTheme="minorHAnsi" w:cstheme="minorHAnsi"/>
          <w:sz w:val="20"/>
          <w:szCs w:val="20"/>
        </w:rPr>
        <w:t xml:space="preserve"> it can be useful to have</w:t>
      </w:r>
      <w:r w:rsidR="007A79DC">
        <w:rPr>
          <w:rStyle w:val="IvDbodytextChar"/>
          <w:rFonts w:asciiTheme="minorHAnsi" w:hAnsiTheme="minorHAnsi" w:cstheme="minorHAnsi"/>
          <w:sz w:val="20"/>
          <w:szCs w:val="20"/>
        </w:rPr>
        <w:t xml:space="preserve"> the flexibility to have </w:t>
      </w:r>
      <w:r w:rsidR="00FF69CB">
        <w:rPr>
          <w:rStyle w:val="IvDbodytextChar"/>
          <w:rFonts w:asciiTheme="minorHAnsi" w:hAnsiTheme="minorHAnsi" w:cstheme="minorHAnsi"/>
          <w:sz w:val="20"/>
          <w:szCs w:val="20"/>
        </w:rPr>
        <w:t>4 per slot</w:t>
      </w:r>
      <w:r w:rsidR="003E7EED">
        <w:rPr>
          <w:rStyle w:val="IvDbodytextChar"/>
          <w:rFonts w:asciiTheme="minorHAnsi" w:hAnsiTheme="minorHAnsi" w:cstheme="minorHAnsi"/>
          <w:sz w:val="20"/>
          <w:szCs w:val="20"/>
        </w:rPr>
        <w:t xml:space="preserve"> for the case of mixed numerology.</w:t>
      </w:r>
    </w:p>
    <w:p w14:paraId="29BBD4C1" w14:textId="5B11D6A7" w:rsidR="00ED18A7" w:rsidRPr="00492E08" w:rsidRDefault="009B0954" w:rsidP="00624CAB">
      <w:pPr>
        <w:pStyle w:val="Proposal"/>
        <w:rPr>
          <w:rStyle w:val="IvDbodytextChar"/>
          <w:rFonts w:asciiTheme="minorHAnsi" w:hAnsiTheme="minorHAnsi" w:cstheme="minorHAnsi"/>
          <w:szCs w:val="20"/>
        </w:rPr>
      </w:pPr>
      <w:bookmarkStart w:id="50" w:name="_Toc21393178"/>
      <w:bookmarkStart w:id="51" w:name="_Toc21393196"/>
      <w:bookmarkStart w:id="52" w:name="_Toc21387297"/>
      <w:bookmarkStart w:id="53" w:name="_Toc21388371"/>
      <w:r>
        <w:rPr>
          <w:rFonts w:cstheme="minorHAnsi"/>
          <w:szCs w:val="20"/>
        </w:rPr>
        <w:t xml:space="preserve">In </w:t>
      </w:r>
      <w:r w:rsidRPr="00796F5C">
        <w:rPr>
          <w:rFonts w:cstheme="minorHAnsi"/>
        </w:rPr>
        <w:t xml:space="preserve">addition to </w:t>
      </w:r>
      <w:r w:rsidRPr="0057177A">
        <w:rPr>
          <w:rFonts w:eastAsia="SimSun"/>
        </w:rPr>
        <w:t>“2-symbol*7” and “7-symbol*2”</w:t>
      </w:r>
      <w:r w:rsidR="002C7972">
        <w:rPr>
          <w:rFonts w:eastAsia="SimSun"/>
        </w:rPr>
        <w:t xml:space="preserve"> for sub-slot configuration in a PUCCH-Config IE</w:t>
      </w:r>
      <w:r w:rsidRPr="0057177A">
        <w:rPr>
          <w:rFonts w:eastAsia="SimSun"/>
        </w:rPr>
        <w:t xml:space="preserve">, </w:t>
      </w:r>
      <w:r w:rsidRPr="00796F5C">
        <w:rPr>
          <w:rFonts w:cstheme="minorHAnsi"/>
        </w:rPr>
        <w:t>s</w:t>
      </w:r>
      <w:r w:rsidR="00957149" w:rsidRPr="00794B42">
        <w:rPr>
          <w:rFonts w:cstheme="minorHAnsi"/>
        </w:rPr>
        <w:t>ub-slot configurations</w:t>
      </w:r>
      <w:r w:rsidR="00957149">
        <w:rPr>
          <w:rFonts w:cstheme="minorHAnsi"/>
          <w:szCs w:val="20"/>
        </w:rPr>
        <w:t xml:space="preserve"> “4-3-4-3 symbols” and “1</w:t>
      </w:r>
      <w:r w:rsidR="007449A1">
        <w:rPr>
          <w:rFonts w:cstheme="minorHAnsi"/>
          <w:szCs w:val="20"/>
        </w:rPr>
        <w:t>-</w:t>
      </w:r>
      <w:r w:rsidR="00957149">
        <w:rPr>
          <w:rFonts w:cstheme="minorHAnsi"/>
          <w:szCs w:val="20"/>
        </w:rPr>
        <w:t>symbol *14”</w:t>
      </w:r>
      <w:r w:rsidR="00EF7FFC">
        <w:rPr>
          <w:rFonts w:cstheme="minorHAnsi"/>
          <w:szCs w:val="20"/>
        </w:rPr>
        <w:t xml:space="preserve"> are supported</w:t>
      </w:r>
      <w:r>
        <w:rPr>
          <w:rFonts w:cstheme="minorHAnsi"/>
          <w:szCs w:val="20"/>
        </w:rPr>
        <w:t>.</w:t>
      </w:r>
      <w:bookmarkEnd w:id="50"/>
      <w:bookmarkEnd w:id="51"/>
      <w:bookmarkEnd w:id="52"/>
      <w:bookmarkEnd w:id="53"/>
    </w:p>
    <w:p w14:paraId="20E3673F" w14:textId="0227F381" w:rsidR="002C7972" w:rsidRDefault="002C7972" w:rsidP="002C7972">
      <w:pPr>
        <w:pStyle w:val="ListParagraph"/>
        <w:numPr>
          <w:ilvl w:val="0"/>
          <w:numId w:val="20"/>
        </w:numPr>
        <w:rPr>
          <w:rStyle w:val="IvDbodytextChar"/>
          <w:rFonts w:cs="Arial"/>
          <w:color w:val="000000" w:themeColor="text1"/>
          <w:sz w:val="28"/>
          <w:u w:val="single"/>
        </w:rPr>
      </w:pPr>
      <w:r>
        <w:rPr>
          <w:rStyle w:val="IvDbodytextChar"/>
          <w:rFonts w:cs="Arial"/>
          <w:color w:val="000000" w:themeColor="text1"/>
          <w:sz w:val="28"/>
          <w:u w:val="single"/>
        </w:rPr>
        <w:t>PUCCH resource set</w:t>
      </w:r>
    </w:p>
    <w:p w14:paraId="6A1C8C56" w14:textId="5F57AD10" w:rsidR="00C24C35" w:rsidRDefault="002703E4" w:rsidP="00545783">
      <w:pPr>
        <w:pStyle w:val="BodyText"/>
        <w:jc w:val="both"/>
        <w:rPr>
          <w:rFonts w:eastAsia="SimSun"/>
          <w:sz w:val="20"/>
          <w:szCs w:val="20"/>
        </w:rPr>
      </w:pPr>
      <w:r w:rsidRPr="00C233D4">
        <w:rPr>
          <w:rStyle w:val="IvDbodytextChar"/>
          <w:rFonts w:asciiTheme="minorHAnsi" w:hAnsiTheme="minorHAnsi" w:cstheme="minorHAnsi"/>
          <w:sz w:val="20"/>
          <w:szCs w:val="20"/>
        </w:rPr>
        <w:t>A</w:t>
      </w:r>
      <w:r w:rsidR="00763459" w:rsidRPr="00EC3255">
        <w:rPr>
          <w:rStyle w:val="IvDbodytextChar"/>
          <w:rFonts w:asciiTheme="minorHAnsi" w:hAnsiTheme="minorHAnsi" w:cstheme="minorHAnsi"/>
          <w:sz w:val="20"/>
          <w:szCs w:val="20"/>
        </w:rPr>
        <w:t>n issue</w:t>
      </w:r>
      <w:r w:rsidRPr="00EC3255">
        <w:rPr>
          <w:rStyle w:val="IvDbodytextChar"/>
          <w:rFonts w:asciiTheme="minorHAnsi" w:hAnsiTheme="minorHAnsi" w:cstheme="minorHAnsi"/>
          <w:sz w:val="20"/>
          <w:szCs w:val="20"/>
        </w:rPr>
        <w:t xml:space="preserve"> </w:t>
      </w:r>
      <w:r w:rsidR="007F36C0">
        <w:rPr>
          <w:rStyle w:val="IvDbodytextChar"/>
          <w:rFonts w:asciiTheme="minorHAnsi" w:hAnsiTheme="minorHAnsi" w:cstheme="minorHAnsi"/>
          <w:sz w:val="20"/>
          <w:szCs w:val="20"/>
        </w:rPr>
        <w:t>that was agreed to further study</w:t>
      </w:r>
      <w:r w:rsidRPr="00EC3255">
        <w:rPr>
          <w:rStyle w:val="IvDbodytextChar"/>
          <w:rFonts w:asciiTheme="minorHAnsi" w:hAnsiTheme="minorHAnsi" w:cstheme="minorHAnsi"/>
          <w:sz w:val="20"/>
          <w:szCs w:val="20"/>
        </w:rPr>
        <w:t xml:space="preserve"> </w:t>
      </w:r>
      <w:r w:rsidRPr="009C26B2">
        <w:rPr>
          <w:rStyle w:val="IvDbodytextChar"/>
          <w:rFonts w:asciiTheme="minorHAnsi" w:hAnsiTheme="minorHAnsi" w:cstheme="minorHAnsi"/>
          <w:sz w:val="20"/>
          <w:szCs w:val="20"/>
        </w:rPr>
        <w:t>in the last RAN1 meeting</w:t>
      </w:r>
      <w:r w:rsidR="00763459" w:rsidRPr="008256DB">
        <w:rPr>
          <w:rStyle w:val="IvDbodytextChar"/>
          <w:rFonts w:asciiTheme="minorHAnsi" w:hAnsiTheme="minorHAnsi" w:cstheme="minorHAnsi"/>
          <w:sz w:val="20"/>
          <w:szCs w:val="20"/>
        </w:rPr>
        <w:t xml:space="preserve"> </w:t>
      </w:r>
      <w:r w:rsidR="00C82A6B">
        <w:rPr>
          <w:rFonts w:eastAsia="SimSun"/>
          <w:sz w:val="20"/>
          <w:szCs w:val="20"/>
        </w:rPr>
        <w:t>was</w:t>
      </w:r>
      <w:r w:rsidR="00763459" w:rsidRPr="00EC3255">
        <w:rPr>
          <w:rFonts w:eastAsia="SimSun"/>
          <w:sz w:val="20"/>
          <w:szCs w:val="20"/>
        </w:rPr>
        <w:t xml:space="preserve"> </w:t>
      </w:r>
      <w:r w:rsidR="009C26B2">
        <w:rPr>
          <w:rFonts w:eastAsia="SimSun"/>
          <w:sz w:val="20"/>
          <w:szCs w:val="20"/>
        </w:rPr>
        <w:t>“</w:t>
      </w:r>
      <w:r w:rsidR="00763459" w:rsidRPr="00EC3255">
        <w:rPr>
          <w:rFonts w:eastAsia="SimSun"/>
          <w:sz w:val="20"/>
          <w:szCs w:val="20"/>
        </w:rPr>
        <w:t>whether or not to additionally support that PUCCH resource configuration can be different for different sub-slots</w:t>
      </w:r>
      <w:r w:rsidR="00464792">
        <w:rPr>
          <w:rFonts w:eastAsia="SimSun"/>
          <w:sz w:val="20"/>
          <w:szCs w:val="20"/>
        </w:rPr>
        <w:t>”</w:t>
      </w:r>
      <w:r w:rsidR="0082256F" w:rsidRPr="00EC3255">
        <w:rPr>
          <w:rFonts w:eastAsia="SimSun"/>
          <w:sz w:val="20"/>
          <w:szCs w:val="20"/>
        </w:rPr>
        <w:t>. In our view</w:t>
      </w:r>
      <w:r w:rsidR="008256DB">
        <w:rPr>
          <w:rFonts w:eastAsia="SimSun"/>
          <w:sz w:val="20"/>
          <w:szCs w:val="20"/>
        </w:rPr>
        <w:t>,</w:t>
      </w:r>
      <w:r w:rsidR="0082256F" w:rsidRPr="00EC3255">
        <w:rPr>
          <w:rFonts w:eastAsia="SimSun"/>
          <w:sz w:val="20"/>
          <w:szCs w:val="20"/>
        </w:rPr>
        <w:t xml:space="preserve"> </w:t>
      </w:r>
      <w:r w:rsidR="00173A58">
        <w:rPr>
          <w:rFonts w:eastAsia="SimSun"/>
          <w:sz w:val="20"/>
          <w:szCs w:val="20"/>
        </w:rPr>
        <w:t xml:space="preserve">it is </w:t>
      </w:r>
      <w:r w:rsidR="00063E4C">
        <w:rPr>
          <w:rFonts w:eastAsia="SimSun"/>
          <w:sz w:val="20"/>
          <w:szCs w:val="20"/>
        </w:rPr>
        <w:t xml:space="preserve">advantageous in terms of resource efficiency if the </w:t>
      </w:r>
      <w:r w:rsidR="0082256F" w:rsidRPr="00EC3255">
        <w:rPr>
          <w:rFonts w:eastAsia="SimSun"/>
          <w:sz w:val="20"/>
          <w:szCs w:val="20"/>
        </w:rPr>
        <w:t>configurations in</w:t>
      </w:r>
      <w:r w:rsidR="00173A58">
        <w:rPr>
          <w:rFonts w:eastAsia="SimSun"/>
          <w:sz w:val="20"/>
          <w:szCs w:val="20"/>
        </w:rPr>
        <w:t xml:space="preserve"> </w:t>
      </w:r>
      <w:r w:rsidR="007B1F13">
        <w:rPr>
          <w:rFonts w:eastAsia="SimSun"/>
          <w:sz w:val="20"/>
          <w:szCs w:val="20"/>
        </w:rPr>
        <w:t>different sub-slots are the same</w:t>
      </w:r>
      <w:r w:rsidR="00052F0F">
        <w:rPr>
          <w:rFonts w:eastAsia="SimSun"/>
          <w:sz w:val="20"/>
          <w:szCs w:val="20"/>
        </w:rPr>
        <w:t xml:space="preserve">. </w:t>
      </w:r>
    </w:p>
    <w:p w14:paraId="6B293876" w14:textId="3153D4E8" w:rsidR="00C24C35" w:rsidRPr="00492E08" w:rsidRDefault="00052F0F" w:rsidP="00545783">
      <w:pPr>
        <w:pStyle w:val="BodyText"/>
        <w:jc w:val="both"/>
        <w:rPr>
          <w:rFonts w:eastAsia="SimSun"/>
          <w:sz w:val="20"/>
          <w:szCs w:val="20"/>
        </w:rPr>
      </w:pPr>
      <w:r>
        <w:rPr>
          <w:rFonts w:eastAsia="SimSun"/>
          <w:sz w:val="20"/>
          <w:szCs w:val="20"/>
        </w:rPr>
        <w:lastRenderedPageBreak/>
        <w:t>One issue that has been brought up is that</w:t>
      </w:r>
      <w:r w:rsidR="006F235D">
        <w:rPr>
          <w:rFonts w:eastAsia="SimSun"/>
          <w:sz w:val="20"/>
          <w:szCs w:val="20"/>
        </w:rPr>
        <w:t>, if PU</w:t>
      </w:r>
      <w:r w:rsidR="008152BE">
        <w:rPr>
          <w:rFonts w:eastAsia="SimSun"/>
          <w:sz w:val="20"/>
          <w:szCs w:val="20"/>
        </w:rPr>
        <w:t>C</w:t>
      </w:r>
      <w:r w:rsidR="006F235D">
        <w:rPr>
          <w:rFonts w:eastAsia="SimSun"/>
          <w:sz w:val="20"/>
          <w:szCs w:val="20"/>
        </w:rPr>
        <w:t>CH resources are the same then a long PUCCH that crosses to the next slot may not be allowed</w:t>
      </w:r>
      <w:r w:rsidR="00843854">
        <w:rPr>
          <w:rFonts w:eastAsia="SimSun"/>
          <w:sz w:val="20"/>
          <w:szCs w:val="20"/>
        </w:rPr>
        <w:t>, since such configuration implies that the corresponding PUCCH in the last sub-slot runs into the next slot. However</w:t>
      </w:r>
      <w:r w:rsidR="00F1395B">
        <w:rPr>
          <w:rFonts w:eastAsia="SimSun"/>
          <w:sz w:val="20"/>
          <w:szCs w:val="20"/>
        </w:rPr>
        <w:t>,</w:t>
      </w:r>
      <w:r w:rsidR="00843854">
        <w:rPr>
          <w:rFonts w:eastAsia="SimSun"/>
          <w:sz w:val="20"/>
          <w:szCs w:val="20"/>
        </w:rPr>
        <w:t xml:space="preserve"> th</w:t>
      </w:r>
      <w:r w:rsidR="007F4A20">
        <w:rPr>
          <w:rFonts w:eastAsia="SimSun"/>
          <w:sz w:val="20"/>
          <w:szCs w:val="20"/>
        </w:rPr>
        <w:t xml:space="preserve">is can be avoided by </w:t>
      </w:r>
      <w:r w:rsidR="00AC0B43">
        <w:rPr>
          <w:rFonts w:eastAsia="SimSun"/>
          <w:sz w:val="20"/>
          <w:szCs w:val="20"/>
        </w:rPr>
        <w:t xml:space="preserve">gNB </w:t>
      </w:r>
      <w:r w:rsidR="00D974D9">
        <w:rPr>
          <w:rFonts w:eastAsia="SimSun"/>
          <w:sz w:val="20"/>
          <w:szCs w:val="20"/>
        </w:rPr>
        <w:t>scheduling, such that a UE should not expect to receive a PUCCH that crosses over to the next slot</w:t>
      </w:r>
      <w:r w:rsidR="00F12F96">
        <w:rPr>
          <w:rFonts w:eastAsia="SimSun"/>
          <w:sz w:val="20"/>
          <w:szCs w:val="20"/>
        </w:rPr>
        <w:t>.</w:t>
      </w:r>
      <w:r w:rsidR="007F4A20">
        <w:rPr>
          <w:rFonts w:eastAsia="SimSun"/>
          <w:sz w:val="20"/>
          <w:szCs w:val="20"/>
        </w:rPr>
        <w:t xml:space="preserve"> </w:t>
      </w:r>
    </w:p>
    <w:p w14:paraId="2ADFB315" w14:textId="6187F607" w:rsidR="00794B42" w:rsidRPr="00492E08" w:rsidRDefault="0010752F" w:rsidP="0010752F">
      <w:pPr>
        <w:pStyle w:val="Proposal"/>
        <w:rPr>
          <w:rFonts w:cstheme="minorHAnsi"/>
          <w:spacing w:val="2"/>
          <w:sz w:val="24"/>
          <w:szCs w:val="24"/>
        </w:rPr>
      </w:pPr>
      <w:bookmarkStart w:id="54" w:name="_Toc21393179"/>
      <w:bookmarkStart w:id="55" w:name="_Toc21393197"/>
      <w:bookmarkStart w:id="56" w:name="_Toc21387298"/>
      <w:bookmarkStart w:id="57" w:name="_Toc21388372"/>
      <w:r w:rsidRPr="00112D3A">
        <w:rPr>
          <w:rFonts w:eastAsia="SimSun"/>
        </w:rPr>
        <w:t xml:space="preserve">PUCCH resource configuration </w:t>
      </w:r>
      <w:r w:rsidR="0029190C" w:rsidRPr="00112D3A">
        <w:rPr>
          <w:rFonts w:eastAsia="SimSun"/>
        </w:rPr>
        <w:t>should be the same in</w:t>
      </w:r>
      <w:r w:rsidRPr="00112D3A">
        <w:rPr>
          <w:rFonts w:eastAsia="SimSun"/>
        </w:rPr>
        <w:t xml:space="preserve"> different sub-slots</w:t>
      </w:r>
      <w:r w:rsidR="00E37E58">
        <w:rPr>
          <w:rFonts w:eastAsia="SimSun"/>
        </w:rPr>
        <w:t xml:space="preserve"> for a given PUCCH-Config</w:t>
      </w:r>
      <w:r w:rsidR="00F12F96">
        <w:rPr>
          <w:rFonts w:eastAsia="SimSun"/>
        </w:rPr>
        <w:t>.</w:t>
      </w:r>
      <w:bookmarkEnd w:id="54"/>
      <w:bookmarkEnd w:id="55"/>
      <w:bookmarkEnd w:id="56"/>
      <w:bookmarkEnd w:id="57"/>
      <w:r w:rsidR="00F12F96">
        <w:rPr>
          <w:rFonts w:eastAsia="SimSun"/>
        </w:rPr>
        <w:t xml:space="preserve"> </w:t>
      </w:r>
    </w:p>
    <w:p w14:paraId="169C43C3" w14:textId="1E8C9BB3" w:rsidR="00413802" w:rsidRDefault="00F12F96" w:rsidP="00413802">
      <w:pPr>
        <w:pStyle w:val="Proposal"/>
        <w:numPr>
          <w:ilvl w:val="0"/>
          <w:numId w:val="0"/>
        </w:numPr>
        <w:ind w:left="1701"/>
        <w:rPr>
          <w:rFonts w:eastAsia="SimSun"/>
        </w:rPr>
      </w:pPr>
      <w:bookmarkStart w:id="58" w:name="_Toc21393180"/>
      <w:bookmarkStart w:id="59" w:name="_Toc21393198"/>
      <w:bookmarkStart w:id="60" w:name="_Toc21387299"/>
      <w:bookmarkStart w:id="61" w:name="_Toc21388373"/>
      <w:r>
        <w:rPr>
          <w:rFonts w:eastAsia="SimSun"/>
        </w:rPr>
        <w:t xml:space="preserve">A UE is not expected to </w:t>
      </w:r>
      <w:r w:rsidR="00CB1030">
        <w:rPr>
          <w:rFonts w:eastAsia="SimSun"/>
        </w:rPr>
        <w:t xml:space="preserve">be </w:t>
      </w:r>
      <w:r w:rsidR="00922C16">
        <w:rPr>
          <w:rFonts w:eastAsia="SimSun"/>
        </w:rPr>
        <w:t xml:space="preserve">indicated to </w:t>
      </w:r>
      <w:r w:rsidR="00EB01F0">
        <w:rPr>
          <w:rFonts w:eastAsia="SimSun"/>
        </w:rPr>
        <w:t xml:space="preserve">a </w:t>
      </w:r>
      <w:r w:rsidR="00CB1030">
        <w:rPr>
          <w:rFonts w:eastAsia="SimSun"/>
        </w:rPr>
        <w:t xml:space="preserve">PUCCH </w:t>
      </w:r>
      <w:r w:rsidR="00F07CC3">
        <w:rPr>
          <w:rFonts w:eastAsia="SimSun"/>
        </w:rPr>
        <w:t xml:space="preserve">resource </w:t>
      </w:r>
      <w:r w:rsidR="004232B6">
        <w:rPr>
          <w:rFonts w:eastAsia="SimSun"/>
        </w:rPr>
        <w:t xml:space="preserve">in a sub-slot </w:t>
      </w:r>
      <w:r w:rsidR="00F07CC3">
        <w:rPr>
          <w:rFonts w:eastAsia="SimSun"/>
        </w:rPr>
        <w:t>that would cross</w:t>
      </w:r>
      <w:r w:rsidR="00CB1030">
        <w:rPr>
          <w:rFonts w:eastAsia="SimSun"/>
        </w:rPr>
        <w:t xml:space="preserve"> over to the next slot</w:t>
      </w:r>
      <w:r w:rsidR="00027C52">
        <w:rPr>
          <w:rFonts w:eastAsia="SimSun"/>
        </w:rPr>
        <w:t>.</w:t>
      </w:r>
      <w:bookmarkEnd w:id="58"/>
      <w:bookmarkEnd w:id="59"/>
      <w:bookmarkEnd w:id="60"/>
      <w:bookmarkEnd w:id="61"/>
      <w:r w:rsidR="00635CD7">
        <w:rPr>
          <w:rFonts w:eastAsia="SimSun"/>
        </w:rPr>
        <w:t xml:space="preserve"> </w:t>
      </w:r>
    </w:p>
    <w:p w14:paraId="66D5024B" w14:textId="2012481B" w:rsidR="0010752F" w:rsidRPr="003A0917" w:rsidRDefault="00AD7BD6" w:rsidP="00492E08">
      <w:pPr>
        <w:pStyle w:val="Proposal"/>
        <w:numPr>
          <w:ilvl w:val="0"/>
          <w:numId w:val="0"/>
        </w:numPr>
        <w:ind w:left="1701"/>
        <w:rPr>
          <w:rStyle w:val="IvDbodytextChar"/>
          <w:rFonts w:asciiTheme="minorHAnsi" w:hAnsiTheme="minorHAnsi" w:cstheme="minorHAnsi"/>
          <w:sz w:val="24"/>
          <w:szCs w:val="24"/>
        </w:rPr>
      </w:pPr>
      <w:bookmarkStart w:id="62" w:name="_Toc21393181"/>
      <w:bookmarkStart w:id="63" w:name="_Toc21393199"/>
      <w:bookmarkStart w:id="64" w:name="_Toc21387300"/>
      <w:bookmarkStart w:id="65" w:name="_Toc21388374"/>
      <w:proofErr w:type="spellStart"/>
      <w:r w:rsidRPr="002A2288">
        <w:rPr>
          <w:rFonts w:eastAsia="SimSun"/>
          <w:i/>
        </w:rPr>
        <w:t>startingSymbolIndex</w:t>
      </w:r>
      <w:proofErr w:type="spellEnd"/>
      <w:r>
        <w:rPr>
          <w:rFonts w:eastAsia="SimSun"/>
        </w:rPr>
        <w:t xml:space="preserve"> in a PUCCH resource is </w:t>
      </w:r>
      <w:r w:rsidR="00635D89">
        <w:rPr>
          <w:rFonts w:eastAsia="SimSun"/>
        </w:rPr>
        <w:t>determined with respect to the sub-slot boundary.</w:t>
      </w:r>
      <w:bookmarkEnd w:id="62"/>
      <w:bookmarkEnd w:id="63"/>
      <w:bookmarkEnd w:id="64"/>
      <w:bookmarkEnd w:id="65"/>
      <w:r w:rsidR="00635CD7">
        <w:rPr>
          <w:rFonts w:eastAsia="SimSun"/>
        </w:rPr>
        <w:t xml:space="preserve"> </w:t>
      </w:r>
    </w:p>
    <w:p w14:paraId="5F7E42F3" w14:textId="77777777" w:rsidR="003D1572" w:rsidRPr="00A8208A" w:rsidRDefault="003D1572" w:rsidP="00B4704D">
      <w:pPr>
        <w:pStyle w:val="BodyText"/>
      </w:pPr>
      <w:bookmarkStart w:id="66" w:name="_Toc16888689"/>
      <w:bookmarkStart w:id="67" w:name="_Toc1196865"/>
      <w:bookmarkStart w:id="68" w:name="_Toc1196965"/>
      <w:bookmarkEnd w:id="66"/>
      <w:bookmarkEnd w:id="67"/>
      <w:bookmarkEnd w:id="68"/>
    </w:p>
    <w:p w14:paraId="34AD69BD" w14:textId="4041255A" w:rsidR="00017900" w:rsidRDefault="00017900" w:rsidP="00B4704D">
      <w:pPr>
        <w:pStyle w:val="Heading2"/>
        <w:numPr>
          <w:ilvl w:val="0"/>
          <w:numId w:val="0"/>
        </w:numPr>
        <w:ind w:left="851" w:hanging="851"/>
        <w:rPr>
          <w:rStyle w:val="IvDbodytextChar"/>
          <w:rFonts w:cs="Times New Roman"/>
          <w:color w:val="000000" w:themeColor="text1"/>
          <w:spacing w:val="0"/>
          <w:sz w:val="32"/>
          <w:szCs w:val="20"/>
          <w:lang w:val="en-GB" w:eastAsia="ja-JP"/>
        </w:rPr>
      </w:pPr>
      <w:r w:rsidRPr="006C2C95">
        <w:rPr>
          <w:rStyle w:val="IvDbodytextChar"/>
          <w:rFonts w:cs="Times New Roman"/>
          <w:color w:val="000000" w:themeColor="text1"/>
          <w:spacing w:val="0"/>
          <w:sz w:val="32"/>
          <w:szCs w:val="20"/>
          <w:lang w:val="en-GB" w:eastAsia="ja-JP"/>
        </w:rPr>
        <w:t>2.</w:t>
      </w:r>
      <w:r w:rsidR="008B6BDF">
        <w:rPr>
          <w:rStyle w:val="IvDbodytextChar"/>
          <w:rFonts w:cs="Times New Roman"/>
          <w:color w:val="000000" w:themeColor="text1"/>
          <w:spacing w:val="0"/>
          <w:sz w:val="32"/>
          <w:szCs w:val="20"/>
          <w:lang w:val="en-GB" w:eastAsia="ja-JP"/>
        </w:rPr>
        <w:t>2</w:t>
      </w:r>
      <w:r w:rsidRPr="006C2C95">
        <w:rPr>
          <w:rStyle w:val="IvDbodytextChar"/>
          <w:rFonts w:cs="Times New Roman"/>
          <w:color w:val="000000" w:themeColor="text1"/>
          <w:spacing w:val="0"/>
          <w:sz w:val="32"/>
          <w:szCs w:val="20"/>
          <w:lang w:val="en-GB" w:eastAsia="ja-JP"/>
        </w:rPr>
        <w:tab/>
      </w:r>
      <w:r w:rsidR="008B6BDF">
        <w:rPr>
          <w:rStyle w:val="IvDbodytextChar"/>
          <w:rFonts w:cs="Times New Roman"/>
          <w:color w:val="000000" w:themeColor="text1"/>
          <w:spacing w:val="0"/>
          <w:sz w:val="32"/>
          <w:szCs w:val="20"/>
          <w:lang w:val="en-GB" w:eastAsia="ja-JP"/>
        </w:rPr>
        <w:t>UL control/control and data/control resource collision</w:t>
      </w:r>
    </w:p>
    <w:p w14:paraId="1E42C2F7" w14:textId="355BBC95" w:rsidR="006328BC" w:rsidRDefault="00210F25" w:rsidP="00BE6FAF">
      <w:pPr>
        <w:rPr>
          <w:sz w:val="20"/>
          <w:szCs w:val="20"/>
          <w:lang w:val="en-GB" w:eastAsia="ja-JP"/>
        </w:rPr>
      </w:pPr>
      <w:r w:rsidRPr="00F013BE">
        <w:rPr>
          <w:sz w:val="20"/>
          <w:szCs w:val="20"/>
          <w:lang w:val="en-GB" w:eastAsia="ja-JP"/>
        </w:rPr>
        <w:t xml:space="preserve">In </w:t>
      </w:r>
      <w:r w:rsidR="006328BC" w:rsidRPr="00F013BE">
        <w:rPr>
          <w:sz w:val="20"/>
          <w:szCs w:val="20"/>
          <w:lang w:val="en-GB" w:eastAsia="ja-JP"/>
        </w:rPr>
        <w:t>RAN#85</w:t>
      </w:r>
      <w:r w:rsidR="006D4118">
        <w:rPr>
          <w:sz w:val="20"/>
          <w:szCs w:val="20"/>
          <w:lang w:val="en-GB" w:eastAsia="ja-JP"/>
        </w:rPr>
        <w:t xml:space="preserve">, </w:t>
      </w:r>
      <w:r w:rsidR="000444C1">
        <w:rPr>
          <w:sz w:val="20"/>
          <w:szCs w:val="20"/>
          <w:lang w:val="en-GB" w:eastAsia="ja-JP"/>
        </w:rPr>
        <w:t>the objective in IIOT WID with respect to Intra-U</w:t>
      </w:r>
      <w:r w:rsidR="00A1240B">
        <w:rPr>
          <w:sz w:val="20"/>
          <w:szCs w:val="20"/>
          <w:lang w:val="en-GB" w:eastAsia="ja-JP"/>
        </w:rPr>
        <w:t>E</w:t>
      </w:r>
      <w:r w:rsidR="000444C1">
        <w:rPr>
          <w:sz w:val="20"/>
          <w:szCs w:val="20"/>
          <w:lang w:val="en-GB" w:eastAsia="ja-JP"/>
        </w:rPr>
        <w:t xml:space="preserve"> </w:t>
      </w:r>
      <w:r w:rsidR="00A1240B">
        <w:rPr>
          <w:sz w:val="20"/>
          <w:szCs w:val="20"/>
          <w:lang w:val="en-GB" w:eastAsia="ja-JP"/>
        </w:rPr>
        <w:t>prioritization was updated as the following</w:t>
      </w:r>
      <w:r w:rsidR="00A80F6E">
        <w:rPr>
          <w:sz w:val="20"/>
          <w:szCs w:val="20"/>
          <w:lang w:val="en-GB" w:eastAsia="ja-JP"/>
        </w:rPr>
        <w:t xml:space="preserve"> </w:t>
      </w:r>
      <w:r w:rsidR="00545783">
        <w:rPr>
          <w:sz w:val="20"/>
          <w:szCs w:val="20"/>
          <w:lang w:val="en-GB" w:eastAsia="ja-JP"/>
        </w:rPr>
        <w:fldChar w:fldCharType="begin"/>
      </w:r>
      <w:r w:rsidR="00545783">
        <w:rPr>
          <w:sz w:val="20"/>
          <w:szCs w:val="20"/>
          <w:lang w:val="en-GB" w:eastAsia="ja-JP"/>
        </w:rPr>
        <w:instrText xml:space="preserve"> REF _Ref4672407 \n \h </w:instrText>
      </w:r>
      <w:r w:rsidR="00545783">
        <w:rPr>
          <w:sz w:val="20"/>
          <w:szCs w:val="20"/>
          <w:lang w:val="en-GB" w:eastAsia="ja-JP"/>
        </w:rPr>
      </w:r>
      <w:r w:rsidR="00545783">
        <w:rPr>
          <w:sz w:val="20"/>
          <w:szCs w:val="20"/>
          <w:lang w:val="en-GB" w:eastAsia="ja-JP"/>
        </w:rPr>
        <w:fldChar w:fldCharType="separate"/>
      </w:r>
      <w:r w:rsidR="00545783">
        <w:rPr>
          <w:sz w:val="20"/>
          <w:szCs w:val="20"/>
          <w:lang w:val="en-GB" w:eastAsia="ja-JP"/>
        </w:rPr>
        <w:t>[2]</w:t>
      </w:r>
      <w:r w:rsidR="00545783">
        <w:rPr>
          <w:sz w:val="20"/>
          <w:szCs w:val="20"/>
          <w:lang w:val="en-GB" w:eastAsia="ja-JP"/>
        </w:rPr>
        <w:fldChar w:fldCharType="end"/>
      </w:r>
      <w:r w:rsidR="004D32F8" w:rsidRPr="00F013BE">
        <w:rPr>
          <w:sz w:val="20"/>
          <w:szCs w:val="20"/>
          <w:lang w:val="en-GB" w:eastAsia="ja-JP"/>
        </w:rPr>
        <w:t>:</w:t>
      </w:r>
    </w:p>
    <w:tbl>
      <w:tblPr>
        <w:tblStyle w:val="TableGrid"/>
        <w:tblW w:w="0" w:type="auto"/>
        <w:tblInd w:w="-5" w:type="dxa"/>
        <w:tblLook w:val="04A0" w:firstRow="1" w:lastRow="0" w:firstColumn="1" w:lastColumn="0" w:noHBand="0" w:noVBand="1"/>
      </w:tblPr>
      <w:tblGrid>
        <w:gridCol w:w="8358"/>
      </w:tblGrid>
      <w:tr w:rsidR="00336C4E" w14:paraId="2BB22069" w14:textId="77777777" w:rsidTr="00336C4E">
        <w:tc>
          <w:tcPr>
            <w:tcW w:w="8358" w:type="dxa"/>
          </w:tcPr>
          <w:p w14:paraId="57A03BDD" w14:textId="77777777" w:rsidR="00336C4E" w:rsidRPr="0055485E" w:rsidRDefault="00336C4E" w:rsidP="00336C4E">
            <w:pPr>
              <w:numPr>
                <w:ilvl w:val="0"/>
                <w:numId w:val="15"/>
              </w:numPr>
              <w:overflowPunct w:val="0"/>
              <w:autoSpaceDE w:val="0"/>
              <w:autoSpaceDN w:val="0"/>
              <w:adjustRightInd w:val="0"/>
              <w:ind w:left="602" w:hanging="425"/>
              <w:jc w:val="both"/>
              <w:textAlignment w:val="baseline"/>
              <w:rPr>
                <w:sz w:val="18"/>
                <w:szCs w:val="18"/>
              </w:rPr>
            </w:pPr>
            <w:r w:rsidRPr="0055485E">
              <w:rPr>
                <w:sz w:val="18"/>
                <w:szCs w:val="18"/>
              </w:rPr>
              <w:t>Address UL data/control and control/control resource collision by (L1 multiplexing of services of different priority is out of scope):</w:t>
            </w:r>
          </w:p>
          <w:p w14:paraId="39257596" w14:textId="77777777" w:rsidR="00336C4E" w:rsidRPr="0055485E" w:rsidRDefault="00336C4E" w:rsidP="00336C4E">
            <w:pPr>
              <w:numPr>
                <w:ilvl w:val="1"/>
                <w:numId w:val="15"/>
              </w:numPr>
              <w:overflowPunct w:val="0"/>
              <w:autoSpaceDE w:val="0"/>
              <w:autoSpaceDN w:val="0"/>
              <w:adjustRightInd w:val="0"/>
              <w:ind w:left="1453" w:hanging="851"/>
              <w:textAlignment w:val="baseline"/>
              <w:rPr>
                <w:sz w:val="18"/>
                <w:szCs w:val="18"/>
              </w:rPr>
            </w:pPr>
            <w:r w:rsidRPr="0055485E">
              <w:rPr>
                <w:sz w:val="18"/>
                <w:szCs w:val="18"/>
              </w:rPr>
              <w:t>specifying a method to address resource collision between SR associating to high-priority traffic and uplink data of lower-priority traffic for the cases where MAC determines the prioritization [RAN2].</w:t>
            </w:r>
          </w:p>
          <w:p w14:paraId="0ED565E1" w14:textId="2FDB575E" w:rsidR="00336C4E" w:rsidRPr="00336C4E" w:rsidRDefault="00336C4E" w:rsidP="00336C4E">
            <w:pPr>
              <w:numPr>
                <w:ilvl w:val="1"/>
                <w:numId w:val="15"/>
              </w:numPr>
              <w:overflowPunct w:val="0"/>
              <w:autoSpaceDE w:val="0"/>
              <w:autoSpaceDN w:val="0"/>
              <w:adjustRightInd w:val="0"/>
              <w:ind w:left="1453" w:hanging="851"/>
              <w:jc w:val="both"/>
              <w:textAlignment w:val="baseline"/>
              <w:rPr>
                <w:sz w:val="18"/>
                <w:szCs w:val="18"/>
              </w:rPr>
            </w:pPr>
            <w:r w:rsidRPr="0055485E">
              <w:rPr>
                <w:sz w:val="18"/>
                <w:szCs w:val="18"/>
              </w:rPr>
              <w:t xml:space="preserve">specifying prioritization </w:t>
            </w:r>
            <w:proofErr w:type="spellStart"/>
            <w:r w:rsidRPr="0055485E">
              <w:rPr>
                <w:sz w:val="18"/>
                <w:szCs w:val="18"/>
              </w:rPr>
              <w:t>behaviour</w:t>
            </w:r>
            <w:proofErr w:type="spellEnd"/>
            <w:r w:rsidRPr="0055485E">
              <w:rPr>
                <w:sz w:val="18"/>
                <w:szCs w:val="18"/>
              </w:rPr>
              <w:t xml:space="preserve"> among HARQ-ACK/SR/CSI and PUSCH for traffic with different priorities, including the cases with UCI on PUCCH and UCI on PUSCH [RAN1, RAN2].</w:t>
            </w:r>
          </w:p>
        </w:tc>
      </w:tr>
    </w:tbl>
    <w:p w14:paraId="1B5E7447" w14:textId="77777777" w:rsidR="00336C4E" w:rsidRPr="00F013BE" w:rsidRDefault="00336C4E" w:rsidP="00BE6FAF">
      <w:pPr>
        <w:rPr>
          <w:sz w:val="20"/>
          <w:szCs w:val="20"/>
          <w:lang w:val="en-GB" w:eastAsia="ja-JP"/>
        </w:rPr>
      </w:pPr>
    </w:p>
    <w:p w14:paraId="30145846" w14:textId="18E44048" w:rsidR="00D42892" w:rsidRDefault="00B60911" w:rsidP="00336C4E">
      <w:pPr>
        <w:jc w:val="both"/>
        <w:rPr>
          <w:sz w:val="20"/>
          <w:szCs w:val="20"/>
          <w:lang w:val="en-GB" w:eastAsia="ja-JP"/>
        </w:rPr>
      </w:pPr>
      <w:r w:rsidRPr="00F013BE">
        <w:rPr>
          <w:sz w:val="20"/>
          <w:szCs w:val="20"/>
          <w:lang w:eastAsia="ja-JP"/>
        </w:rPr>
        <w:t xml:space="preserve">This means that </w:t>
      </w:r>
      <w:r w:rsidRPr="00F013BE">
        <w:rPr>
          <w:sz w:val="20"/>
          <w:szCs w:val="20"/>
          <w:lang w:val="en-GB" w:eastAsia="ja-JP"/>
        </w:rPr>
        <w:t>a</w:t>
      </w:r>
      <w:r w:rsidR="003558B6">
        <w:rPr>
          <w:sz w:val="20"/>
          <w:szCs w:val="20"/>
          <w:lang w:val="en-GB" w:eastAsia="ja-JP"/>
        </w:rPr>
        <w:t xml:space="preserve"> resource</w:t>
      </w:r>
      <w:r w:rsidRPr="00F013BE">
        <w:rPr>
          <w:sz w:val="20"/>
          <w:szCs w:val="20"/>
          <w:lang w:val="en-GB" w:eastAsia="ja-JP"/>
        </w:rPr>
        <w:t xml:space="preserve"> collision </w:t>
      </w:r>
      <w:r w:rsidR="00F94C14">
        <w:rPr>
          <w:sz w:val="20"/>
          <w:szCs w:val="20"/>
          <w:lang w:val="en-GB" w:eastAsia="ja-JP"/>
        </w:rPr>
        <w:t xml:space="preserve">at physical layer </w:t>
      </w:r>
      <w:r w:rsidRPr="00F013BE">
        <w:rPr>
          <w:sz w:val="20"/>
          <w:szCs w:val="20"/>
          <w:lang w:val="en-GB" w:eastAsia="ja-JP"/>
        </w:rPr>
        <w:t xml:space="preserve">between control/control and control/data resources </w:t>
      </w:r>
      <w:r w:rsidR="00362680">
        <w:rPr>
          <w:sz w:val="20"/>
          <w:szCs w:val="20"/>
          <w:lang w:val="en-GB" w:eastAsia="ja-JP"/>
        </w:rPr>
        <w:t xml:space="preserve">from </w:t>
      </w:r>
      <w:r w:rsidR="00AB43F7">
        <w:rPr>
          <w:sz w:val="20"/>
          <w:szCs w:val="20"/>
          <w:lang w:val="en-GB" w:eastAsia="ja-JP"/>
        </w:rPr>
        <w:t>different priorit</w:t>
      </w:r>
      <w:r w:rsidR="0066670F">
        <w:rPr>
          <w:sz w:val="20"/>
          <w:szCs w:val="20"/>
          <w:lang w:val="en-GB" w:eastAsia="ja-JP"/>
        </w:rPr>
        <w:t>i</w:t>
      </w:r>
      <w:r w:rsidR="003558B6">
        <w:rPr>
          <w:sz w:val="20"/>
          <w:szCs w:val="20"/>
          <w:lang w:val="en-GB" w:eastAsia="ja-JP"/>
        </w:rPr>
        <w:t>es</w:t>
      </w:r>
      <w:r w:rsidR="00AB43F7">
        <w:rPr>
          <w:sz w:val="20"/>
          <w:szCs w:val="20"/>
          <w:lang w:val="en-GB" w:eastAsia="ja-JP"/>
        </w:rPr>
        <w:t xml:space="preserve"> </w:t>
      </w:r>
      <w:r w:rsidR="0066670F">
        <w:rPr>
          <w:sz w:val="20"/>
          <w:szCs w:val="20"/>
          <w:lang w:val="en-GB" w:eastAsia="ja-JP"/>
        </w:rPr>
        <w:t>should be resolved by prioritization</w:t>
      </w:r>
      <w:r w:rsidR="00265190">
        <w:rPr>
          <w:sz w:val="20"/>
          <w:szCs w:val="20"/>
          <w:lang w:val="en-GB" w:eastAsia="ja-JP"/>
        </w:rPr>
        <w:t>. It is therefore proposed that in case of resource collision, the channel with lower priority is dropped</w:t>
      </w:r>
      <w:r w:rsidRPr="00F013BE">
        <w:rPr>
          <w:sz w:val="20"/>
          <w:szCs w:val="20"/>
          <w:lang w:val="en-GB" w:eastAsia="ja-JP"/>
        </w:rPr>
        <w:t xml:space="preserve">. </w:t>
      </w:r>
      <w:r w:rsidR="00EE4B12">
        <w:rPr>
          <w:sz w:val="20"/>
          <w:szCs w:val="20"/>
          <w:lang w:val="en-GB" w:eastAsia="ja-JP"/>
        </w:rPr>
        <w:t xml:space="preserve">This operation requires knowledge of </w:t>
      </w:r>
      <w:r w:rsidR="00442D80">
        <w:rPr>
          <w:sz w:val="20"/>
          <w:szCs w:val="20"/>
          <w:lang w:val="en-GB" w:eastAsia="ja-JP"/>
        </w:rPr>
        <w:t xml:space="preserve">the </w:t>
      </w:r>
      <w:r w:rsidR="00EE4B12">
        <w:rPr>
          <w:sz w:val="20"/>
          <w:szCs w:val="20"/>
          <w:lang w:val="en-GB" w:eastAsia="ja-JP"/>
        </w:rPr>
        <w:t xml:space="preserve">priority </w:t>
      </w:r>
      <w:r w:rsidR="00442D80">
        <w:rPr>
          <w:sz w:val="20"/>
          <w:szCs w:val="20"/>
          <w:lang w:val="en-GB" w:eastAsia="ja-JP"/>
        </w:rPr>
        <w:t>information</w:t>
      </w:r>
      <w:r w:rsidR="00AA6668">
        <w:rPr>
          <w:sz w:val="20"/>
          <w:szCs w:val="20"/>
          <w:lang w:val="en-GB" w:eastAsia="ja-JP"/>
        </w:rPr>
        <w:t xml:space="preserve"> for the all the PUCCH or PUSCH resources</w:t>
      </w:r>
      <w:r w:rsidR="00442D80">
        <w:rPr>
          <w:sz w:val="20"/>
          <w:szCs w:val="20"/>
          <w:lang w:val="en-GB" w:eastAsia="ja-JP"/>
        </w:rPr>
        <w:t xml:space="preserve"> at physical layer</w:t>
      </w:r>
      <w:r w:rsidR="00AA6668">
        <w:rPr>
          <w:sz w:val="20"/>
          <w:szCs w:val="20"/>
          <w:lang w:val="en-GB" w:eastAsia="ja-JP"/>
        </w:rPr>
        <w:t xml:space="preserve">. </w:t>
      </w:r>
      <w:r w:rsidR="005717ED">
        <w:rPr>
          <w:sz w:val="20"/>
          <w:szCs w:val="20"/>
          <w:lang w:val="en-GB" w:eastAsia="ja-JP"/>
        </w:rPr>
        <w:t xml:space="preserve">In the following, we </w:t>
      </w:r>
      <w:r w:rsidR="007F2749">
        <w:rPr>
          <w:sz w:val="20"/>
          <w:szCs w:val="20"/>
          <w:lang w:val="en-GB" w:eastAsia="ja-JP"/>
        </w:rPr>
        <w:t>consider all the possible PUCC</w:t>
      </w:r>
      <w:r w:rsidR="007206F5">
        <w:rPr>
          <w:sz w:val="20"/>
          <w:szCs w:val="20"/>
          <w:lang w:val="en-GB" w:eastAsia="ja-JP"/>
        </w:rPr>
        <w:t>H</w:t>
      </w:r>
      <w:r w:rsidR="007F2749">
        <w:rPr>
          <w:sz w:val="20"/>
          <w:szCs w:val="20"/>
          <w:lang w:val="en-GB" w:eastAsia="ja-JP"/>
        </w:rPr>
        <w:t xml:space="preserve"> and PUSCH resources at physical layer and discuss </w:t>
      </w:r>
      <w:r w:rsidR="00231C39">
        <w:rPr>
          <w:sz w:val="20"/>
          <w:szCs w:val="20"/>
          <w:lang w:val="en-GB" w:eastAsia="ja-JP"/>
        </w:rPr>
        <w:t xml:space="preserve">how the corresponding </w:t>
      </w:r>
      <w:r w:rsidR="007F2749">
        <w:rPr>
          <w:sz w:val="20"/>
          <w:szCs w:val="20"/>
          <w:lang w:val="en-GB" w:eastAsia="ja-JP"/>
        </w:rPr>
        <w:t xml:space="preserve">priority </w:t>
      </w:r>
      <w:r w:rsidR="00357D6B">
        <w:rPr>
          <w:sz w:val="20"/>
          <w:szCs w:val="20"/>
          <w:lang w:val="en-GB" w:eastAsia="ja-JP"/>
        </w:rPr>
        <w:t>information</w:t>
      </w:r>
      <w:r w:rsidR="00496419">
        <w:rPr>
          <w:sz w:val="20"/>
          <w:szCs w:val="20"/>
          <w:lang w:val="en-GB" w:eastAsia="ja-JP"/>
        </w:rPr>
        <w:t xml:space="preserve"> can be provided</w:t>
      </w:r>
      <w:r w:rsidR="00357D6B">
        <w:rPr>
          <w:sz w:val="20"/>
          <w:szCs w:val="20"/>
          <w:lang w:val="en-GB" w:eastAsia="ja-JP"/>
        </w:rPr>
        <w:t>.</w:t>
      </w:r>
    </w:p>
    <w:p w14:paraId="69A07ED0" w14:textId="6CD0995A" w:rsidR="009763FE" w:rsidRPr="00736FC7" w:rsidRDefault="0055138A" w:rsidP="00736FC7">
      <w:pPr>
        <w:pStyle w:val="Observation"/>
        <w:rPr>
          <w:lang w:val="en-GB"/>
        </w:rPr>
      </w:pPr>
      <w:bookmarkStart w:id="69" w:name="_Toc21387279"/>
      <w:r w:rsidRPr="00C52342">
        <w:rPr>
          <w:sz w:val="20"/>
          <w:szCs w:val="20"/>
          <w:lang w:val="en-GB"/>
        </w:rPr>
        <w:t>HARQ-ACK</w:t>
      </w:r>
      <w:r w:rsidR="00AC11C6" w:rsidRPr="00C52342">
        <w:rPr>
          <w:sz w:val="20"/>
          <w:szCs w:val="20"/>
          <w:lang w:val="en-GB"/>
        </w:rPr>
        <w:t xml:space="preserve"> on PUCCH</w:t>
      </w:r>
      <w:r w:rsidR="009763FE" w:rsidRPr="00C52342">
        <w:rPr>
          <w:sz w:val="20"/>
          <w:szCs w:val="20"/>
          <w:lang w:val="en-GB"/>
        </w:rPr>
        <w:t xml:space="preserve">: </w:t>
      </w:r>
      <w:r w:rsidR="00284FCC" w:rsidRPr="00C52342">
        <w:rPr>
          <w:sz w:val="20"/>
          <w:szCs w:val="20"/>
          <w:lang w:val="en-GB"/>
        </w:rPr>
        <w:t>t</w:t>
      </w:r>
      <w:r w:rsidR="00893902" w:rsidRPr="00C52342">
        <w:rPr>
          <w:sz w:val="20"/>
          <w:szCs w:val="20"/>
          <w:lang w:val="en-GB"/>
        </w:rPr>
        <w:t xml:space="preserve">he </w:t>
      </w:r>
      <w:r w:rsidR="00C76F12" w:rsidRPr="00C52342">
        <w:rPr>
          <w:sz w:val="20"/>
          <w:szCs w:val="20"/>
          <w:lang w:val="en-GB"/>
        </w:rPr>
        <w:t>priority</w:t>
      </w:r>
      <w:r w:rsidR="00893902" w:rsidRPr="00C52342">
        <w:rPr>
          <w:sz w:val="20"/>
          <w:szCs w:val="20"/>
          <w:lang w:val="en-GB"/>
        </w:rPr>
        <w:t xml:space="preserve"> of the corresponding PDSCH</w:t>
      </w:r>
      <w:r w:rsidR="00F62F89" w:rsidRPr="00C52342">
        <w:rPr>
          <w:sz w:val="20"/>
          <w:szCs w:val="20"/>
          <w:lang w:val="en-GB"/>
        </w:rPr>
        <w:t xml:space="preserve">, determines the </w:t>
      </w:r>
      <w:r w:rsidR="00C76F12" w:rsidRPr="00C52342">
        <w:rPr>
          <w:sz w:val="20"/>
          <w:szCs w:val="20"/>
          <w:lang w:val="en-GB"/>
        </w:rPr>
        <w:t>priority</w:t>
      </w:r>
      <w:r w:rsidR="00F62F89" w:rsidRPr="00C52342">
        <w:rPr>
          <w:sz w:val="20"/>
          <w:szCs w:val="20"/>
          <w:lang w:val="en-GB"/>
        </w:rPr>
        <w:t xml:space="preserve"> of </w:t>
      </w:r>
      <w:r w:rsidR="00C76F12" w:rsidRPr="00C52342">
        <w:rPr>
          <w:sz w:val="20"/>
          <w:szCs w:val="20"/>
          <w:lang w:val="en-GB"/>
        </w:rPr>
        <w:t>the HARQ-ACK.</w:t>
      </w:r>
      <w:r w:rsidR="00736FC7">
        <w:rPr>
          <w:lang w:val="en-GB"/>
        </w:rPr>
        <w:t xml:space="preserve"> </w:t>
      </w:r>
      <w:r w:rsidR="00CF29E7" w:rsidRPr="00736FC7">
        <w:rPr>
          <w:sz w:val="20"/>
          <w:szCs w:val="20"/>
          <w:lang w:val="en-GB"/>
        </w:rPr>
        <w:t xml:space="preserve">For scheduled </w:t>
      </w:r>
      <w:r w:rsidR="008900FD" w:rsidRPr="00736FC7">
        <w:rPr>
          <w:sz w:val="20"/>
          <w:szCs w:val="20"/>
          <w:lang w:val="en-GB"/>
        </w:rPr>
        <w:t xml:space="preserve">or DL SPS </w:t>
      </w:r>
      <w:r w:rsidR="00CF29E7" w:rsidRPr="00736FC7">
        <w:rPr>
          <w:sz w:val="20"/>
          <w:szCs w:val="20"/>
          <w:lang w:val="en-GB"/>
        </w:rPr>
        <w:t>P</w:t>
      </w:r>
      <w:r w:rsidR="003C3D29" w:rsidRPr="00736FC7">
        <w:rPr>
          <w:sz w:val="20"/>
          <w:szCs w:val="20"/>
          <w:lang w:val="en-GB"/>
        </w:rPr>
        <w:t xml:space="preserve">DSHs, the priority is provided </w:t>
      </w:r>
      <w:r w:rsidR="00E607F2" w:rsidRPr="00736FC7">
        <w:rPr>
          <w:sz w:val="20"/>
          <w:szCs w:val="20"/>
          <w:lang w:val="en-GB"/>
        </w:rPr>
        <w:t xml:space="preserve">by a </w:t>
      </w:r>
      <w:r w:rsidR="00E15CDF" w:rsidRPr="00736FC7">
        <w:rPr>
          <w:sz w:val="20"/>
          <w:szCs w:val="20"/>
          <w:lang w:val="en-GB"/>
        </w:rPr>
        <w:t>field</w:t>
      </w:r>
      <w:r w:rsidR="00E607F2" w:rsidRPr="00736FC7">
        <w:rPr>
          <w:sz w:val="20"/>
          <w:szCs w:val="20"/>
          <w:lang w:val="en-GB"/>
        </w:rPr>
        <w:t xml:space="preserve"> in </w:t>
      </w:r>
      <w:r w:rsidR="008900FD" w:rsidRPr="00736FC7">
        <w:rPr>
          <w:sz w:val="20"/>
          <w:szCs w:val="20"/>
          <w:lang w:val="en-GB"/>
        </w:rPr>
        <w:t xml:space="preserve">DL grant or activation </w:t>
      </w:r>
      <w:r w:rsidR="00E607F2" w:rsidRPr="00736FC7">
        <w:rPr>
          <w:sz w:val="20"/>
          <w:szCs w:val="20"/>
          <w:lang w:val="en-GB"/>
        </w:rPr>
        <w:t>DCI.</w:t>
      </w:r>
      <w:bookmarkEnd w:id="69"/>
    </w:p>
    <w:p w14:paraId="319719C1" w14:textId="6DC99A53" w:rsidR="00AC429F" w:rsidRDefault="00284FCC" w:rsidP="007B12EB">
      <w:pPr>
        <w:pStyle w:val="Observation"/>
        <w:rPr>
          <w:lang w:val="en-GB"/>
        </w:rPr>
      </w:pPr>
      <w:bookmarkStart w:id="70" w:name="_Toc21387280"/>
      <w:r>
        <w:rPr>
          <w:lang w:val="en-GB"/>
        </w:rPr>
        <w:t>S</w:t>
      </w:r>
      <w:r w:rsidR="00A36EF8">
        <w:rPr>
          <w:lang w:val="en-GB"/>
        </w:rPr>
        <w:t xml:space="preserve">cheduled or </w:t>
      </w:r>
      <w:r w:rsidR="00701A9D">
        <w:rPr>
          <w:lang w:val="en-GB"/>
        </w:rPr>
        <w:t xml:space="preserve">type 2 configured grant </w:t>
      </w:r>
      <w:r w:rsidR="00393F3B">
        <w:rPr>
          <w:lang w:val="en-GB"/>
        </w:rPr>
        <w:t xml:space="preserve">on </w:t>
      </w:r>
      <w:r w:rsidR="00AC429F">
        <w:rPr>
          <w:lang w:val="en-GB"/>
        </w:rPr>
        <w:t>PUSC</w:t>
      </w:r>
      <w:r w:rsidR="00A36EF8">
        <w:rPr>
          <w:lang w:val="en-GB"/>
        </w:rPr>
        <w:t>H</w:t>
      </w:r>
      <w:r>
        <w:rPr>
          <w:lang w:val="en-GB"/>
        </w:rPr>
        <w:t xml:space="preserve">: </w:t>
      </w:r>
      <w:r w:rsidR="00E15CDF">
        <w:rPr>
          <w:lang w:val="en-GB"/>
        </w:rPr>
        <w:t>the priority is provided by a field in DL grant or activation DCI.</w:t>
      </w:r>
      <w:bookmarkEnd w:id="70"/>
    </w:p>
    <w:p w14:paraId="68D56D52" w14:textId="241C7D73" w:rsidR="00701A9D" w:rsidRDefault="00284FCC" w:rsidP="007B12EB">
      <w:pPr>
        <w:pStyle w:val="Observation"/>
        <w:rPr>
          <w:lang w:val="en-GB"/>
        </w:rPr>
      </w:pPr>
      <w:bookmarkStart w:id="71" w:name="_Toc21387281"/>
      <w:r>
        <w:rPr>
          <w:lang w:val="en-GB"/>
        </w:rPr>
        <w:t>T</w:t>
      </w:r>
      <w:r w:rsidR="00701A9D">
        <w:rPr>
          <w:lang w:val="en-GB"/>
        </w:rPr>
        <w:t>yp</w:t>
      </w:r>
      <w:r w:rsidR="0019465D">
        <w:rPr>
          <w:lang w:val="en-GB"/>
        </w:rPr>
        <w:t>e</w:t>
      </w:r>
      <w:r w:rsidR="00701A9D">
        <w:rPr>
          <w:lang w:val="en-GB"/>
        </w:rPr>
        <w:t>1 configured grant</w:t>
      </w:r>
      <w:r w:rsidR="00393F3B">
        <w:rPr>
          <w:lang w:val="en-GB"/>
        </w:rPr>
        <w:t xml:space="preserve"> on PUSCH</w:t>
      </w:r>
      <w:r w:rsidR="0087629B">
        <w:rPr>
          <w:lang w:val="en-GB"/>
        </w:rPr>
        <w:t xml:space="preserve"> and SR</w:t>
      </w:r>
      <w:r>
        <w:rPr>
          <w:lang w:val="en-GB"/>
        </w:rPr>
        <w:t>:</w:t>
      </w:r>
      <w:r w:rsidR="0087629B">
        <w:rPr>
          <w:lang w:val="en-GB"/>
        </w:rPr>
        <w:t xml:space="preserve"> </w:t>
      </w:r>
      <w:r w:rsidR="0019465D">
        <w:rPr>
          <w:lang w:val="en-GB"/>
        </w:rPr>
        <w:t xml:space="preserve">the corresponding </w:t>
      </w:r>
      <w:r w:rsidR="0087629B">
        <w:rPr>
          <w:lang w:val="en-GB"/>
        </w:rPr>
        <w:t xml:space="preserve">priority is provided in the </w:t>
      </w:r>
      <w:r w:rsidR="0019465D">
        <w:rPr>
          <w:lang w:val="en-GB"/>
        </w:rPr>
        <w:t xml:space="preserve">corresponding </w:t>
      </w:r>
      <w:r w:rsidR="00B12811">
        <w:rPr>
          <w:lang w:val="en-GB"/>
        </w:rPr>
        <w:t>physical resource configuration.</w:t>
      </w:r>
      <w:bookmarkEnd w:id="71"/>
    </w:p>
    <w:p w14:paraId="48D158D5" w14:textId="475C68B5" w:rsidR="00AF2DC0" w:rsidRPr="00F16AC9" w:rsidRDefault="003D6BAF" w:rsidP="00F16AC9">
      <w:pPr>
        <w:pStyle w:val="Observation"/>
        <w:rPr>
          <w:lang w:val="en-GB"/>
        </w:rPr>
      </w:pPr>
      <w:bookmarkStart w:id="72" w:name="_Toc21387282"/>
      <w:r>
        <w:rPr>
          <w:lang w:val="en-GB"/>
        </w:rPr>
        <w:t xml:space="preserve">Periodic or semi-persistent </w:t>
      </w:r>
      <w:r w:rsidR="00A43CB2">
        <w:rPr>
          <w:lang w:val="en-GB"/>
        </w:rPr>
        <w:t>CSI reporting</w:t>
      </w:r>
      <w:r w:rsidR="008629CE">
        <w:rPr>
          <w:lang w:val="en-GB"/>
        </w:rPr>
        <w:t xml:space="preserve"> on PUCCH</w:t>
      </w:r>
      <w:r w:rsidR="002177DF">
        <w:rPr>
          <w:lang w:val="en-GB"/>
        </w:rPr>
        <w:t>: the corresponding priority can be assumed low</w:t>
      </w:r>
      <w:r w:rsidR="00D3547B">
        <w:rPr>
          <w:lang w:val="en-GB"/>
        </w:rPr>
        <w:t xml:space="preserve"> fr</w:t>
      </w:r>
      <w:r w:rsidR="00474DF2">
        <w:rPr>
          <w:lang w:val="en-GB"/>
        </w:rPr>
        <w:t>o</w:t>
      </w:r>
      <w:r w:rsidR="00D3547B">
        <w:rPr>
          <w:lang w:val="en-GB"/>
        </w:rPr>
        <w:t>m resource collision perspective.</w:t>
      </w:r>
      <w:r w:rsidR="00E15965">
        <w:rPr>
          <w:lang w:val="en-GB"/>
        </w:rPr>
        <w:t xml:space="preserve"> Note that for delay critical applications like URLLC, </w:t>
      </w:r>
      <w:r w:rsidR="000707F6">
        <w:rPr>
          <w:lang w:val="en-GB"/>
        </w:rPr>
        <w:t xml:space="preserve">trigger based CSI reporting </w:t>
      </w:r>
      <w:r w:rsidR="00A67EEF">
        <w:rPr>
          <w:lang w:val="en-GB"/>
        </w:rPr>
        <w:t>(i.e. A-CSI</w:t>
      </w:r>
      <w:r w:rsidR="00AF2DC0">
        <w:rPr>
          <w:lang w:val="en-GB"/>
        </w:rPr>
        <w:t xml:space="preserve"> reporting) </w:t>
      </w:r>
      <w:r w:rsidR="00B62760">
        <w:rPr>
          <w:lang w:val="en-GB"/>
        </w:rPr>
        <w:t>is the proper op</w:t>
      </w:r>
      <w:r w:rsidR="004765E4">
        <w:rPr>
          <w:lang w:val="en-GB"/>
        </w:rPr>
        <w:t>e</w:t>
      </w:r>
      <w:r w:rsidR="00B62760">
        <w:rPr>
          <w:lang w:val="en-GB"/>
        </w:rPr>
        <w:t xml:space="preserve">ration mode where </w:t>
      </w:r>
      <w:r w:rsidR="004765E4">
        <w:rPr>
          <w:lang w:val="en-GB"/>
        </w:rPr>
        <w:t>CSI report can be provided on demand.</w:t>
      </w:r>
      <w:bookmarkEnd w:id="72"/>
    </w:p>
    <w:p w14:paraId="0234BBC9" w14:textId="618ADDAE" w:rsidR="00AF2DC0" w:rsidRPr="00AF2DC0" w:rsidRDefault="00AF2DC0" w:rsidP="00AF2DC0">
      <w:pPr>
        <w:rPr>
          <w:lang w:val="en-GB"/>
        </w:rPr>
      </w:pPr>
      <w:r>
        <w:rPr>
          <w:lang w:val="en-GB"/>
        </w:rPr>
        <w:t>From the above, we can conclude that the high pri</w:t>
      </w:r>
      <w:r w:rsidR="00121FAA">
        <w:rPr>
          <w:lang w:val="en-GB"/>
        </w:rPr>
        <w:t>ority UCI is limited to HARQ-ACK and SR on PUCCH</w:t>
      </w:r>
      <w:r w:rsidR="00F16AC9">
        <w:rPr>
          <w:lang w:val="en-GB"/>
        </w:rPr>
        <w:t xml:space="preserve"> resource. </w:t>
      </w:r>
    </w:p>
    <w:p w14:paraId="14AA1390" w14:textId="188DD171" w:rsidR="00086E3F" w:rsidRDefault="00F374FA" w:rsidP="002B1D07">
      <w:pPr>
        <w:pStyle w:val="Proposal"/>
        <w:rPr>
          <w:lang w:val="en-GB" w:eastAsia="ja-JP"/>
        </w:rPr>
      </w:pPr>
      <w:bookmarkStart w:id="73" w:name="_Toc21393182"/>
      <w:bookmarkStart w:id="74" w:name="_Toc21393200"/>
      <w:bookmarkStart w:id="75" w:name="_Toc21387301"/>
      <w:bookmarkStart w:id="76" w:name="_Toc21388375"/>
      <w:r>
        <w:rPr>
          <w:lang w:val="en-GB" w:eastAsia="ja-JP"/>
        </w:rPr>
        <w:t xml:space="preserve">In Rel-16, </w:t>
      </w:r>
      <w:r w:rsidR="000D5AFE">
        <w:rPr>
          <w:lang w:val="en-GB" w:eastAsia="ja-JP"/>
        </w:rPr>
        <w:t xml:space="preserve">periodic </w:t>
      </w:r>
      <w:r w:rsidR="00A872AE">
        <w:rPr>
          <w:lang w:val="en-GB" w:eastAsia="ja-JP"/>
        </w:rPr>
        <w:t>and</w:t>
      </w:r>
      <w:r w:rsidR="000D5AFE">
        <w:rPr>
          <w:lang w:val="en-GB" w:eastAsia="ja-JP"/>
        </w:rPr>
        <w:t xml:space="preserve"> semi-persistent CSI repor</w:t>
      </w:r>
      <w:r w:rsidR="00A872AE">
        <w:rPr>
          <w:lang w:val="en-GB" w:eastAsia="ja-JP"/>
        </w:rPr>
        <w:t>ts on PUCCH are considered as low priority for the purpose of resource collision resolution.</w:t>
      </w:r>
      <w:bookmarkEnd w:id="73"/>
      <w:bookmarkEnd w:id="74"/>
      <w:bookmarkEnd w:id="75"/>
      <w:bookmarkEnd w:id="76"/>
    </w:p>
    <w:p w14:paraId="7D9CB1CE" w14:textId="38995834" w:rsidR="00CC6067" w:rsidRPr="00A8208A" w:rsidRDefault="00CC6067" w:rsidP="00CC6067">
      <w:pPr>
        <w:pStyle w:val="BodyText"/>
        <w:rPr>
          <w:rFonts w:cstheme="minorHAnsi"/>
          <w:sz w:val="20"/>
          <w:szCs w:val="20"/>
        </w:rPr>
      </w:pPr>
      <w:r w:rsidRPr="00A8208A">
        <w:rPr>
          <w:rFonts w:cstheme="minorHAnsi"/>
          <w:sz w:val="20"/>
          <w:szCs w:val="20"/>
        </w:rPr>
        <w:lastRenderedPageBreak/>
        <w:t xml:space="preserve">Based on the above, we propose the following principles to resolve overlapping between PUCCH/PUCCH and PUCCH/PUSCH </w:t>
      </w:r>
    </w:p>
    <w:p w14:paraId="63504B3D" w14:textId="2C9B39B2" w:rsidR="00A43618" w:rsidRPr="00A8208A" w:rsidRDefault="002023F8" w:rsidP="00B4704D">
      <w:pPr>
        <w:pStyle w:val="Proposal"/>
      </w:pPr>
      <w:bookmarkStart w:id="77" w:name="_Toc16908841"/>
      <w:bookmarkStart w:id="78" w:name="_Toc16912462"/>
      <w:bookmarkStart w:id="79" w:name="_Toc21393183"/>
      <w:bookmarkStart w:id="80" w:name="_Toc21393201"/>
      <w:bookmarkStart w:id="81" w:name="_Toc21387302"/>
      <w:bookmarkStart w:id="82" w:name="_Toc21388376"/>
      <w:r w:rsidRPr="00A8208A">
        <w:t>To resolve c</w:t>
      </w:r>
      <w:r w:rsidR="00B07EEA" w:rsidRPr="00A8208A">
        <w:t>ollision between PUCCH</w:t>
      </w:r>
      <w:r w:rsidR="0079466D" w:rsidRPr="00A8208A">
        <w:t xml:space="preserve"> and/or </w:t>
      </w:r>
      <w:r w:rsidR="00B07EEA" w:rsidRPr="00A8208A">
        <w:t xml:space="preserve">PUSCH </w:t>
      </w:r>
      <w:r w:rsidR="0082089F" w:rsidRPr="00A8208A">
        <w:t xml:space="preserve">resources </w:t>
      </w:r>
      <w:r w:rsidR="00987B6B" w:rsidRPr="00A8208A">
        <w:t>a UE performs</w:t>
      </w:r>
      <w:r w:rsidR="00511A6D" w:rsidRPr="00A8208A">
        <w:t xml:space="preserve"> the following steps:</w:t>
      </w:r>
      <w:bookmarkEnd w:id="77"/>
      <w:bookmarkEnd w:id="78"/>
      <w:bookmarkEnd w:id="79"/>
      <w:bookmarkEnd w:id="80"/>
      <w:bookmarkEnd w:id="81"/>
      <w:bookmarkEnd w:id="82"/>
      <w:r w:rsidRPr="00A8208A">
        <w:t xml:space="preserve"> </w:t>
      </w:r>
    </w:p>
    <w:p w14:paraId="7F5E14CF" w14:textId="14703B60" w:rsidR="00CC6067" w:rsidRDefault="00CC6067" w:rsidP="003A54BE">
      <w:pPr>
        <w:pStyle w:val="Proposal"/>
        <w:numPr>
          <w:ilvl w:val="0"/>
          <w:numId w:val="0"/>
        </w:numPr>
        <w:ind w:left="1701"/>
        <w:rPr>
          <w:lang w:val="en-GB"/>
        </w:rPr>
      </w:pPr>
      <w:bookmarkStart w:id="83" w:name="_Toc16908842"/>
      <w:bookmarkStart w:id="84" w:name="_Toc16912463"/>
      <w:bookmarkStart w:id="85" w:name="_Toc21393184"/>
      <w:bookmarkStart w:id="86" w:name="_Toc21393202"/>
      <w:bookmarkStart w:id="87" w:name="_Toc21387303"/>
      <w:bookmarkStart w:id="88" w:name="_Toc21388377"/>
      <w:r w:rsidRPr="00B4704D">
        <w:rPr>
          <w:u w:val="single"/>
          <w:lang w:val="en-GB"/>
        </w:rPr>
        <w:t>In the first step</w:t>
      </w:r>
      <w:r w:rsidRPr="009F3361">
        <w:rPr>
          <w:lang w:val="en-GB"/>
        </w:rPr>
        <w:t>, follow Rel-15</w:t>
      </w:r>
      <w:r w:rsidR="00223F1C">
        <w:rPr>
          <w:lang w:val="en-GB"/>
        </w:rPr>
        <w:t xml:space="preserve"> procedures</w:t>
      </w:r>
      <w:r w:rsidRPr="009F3361">
        <w:rPr>
          <w:lang w:val="en-GB"/>
        </w:rPr>
        <w:t xml:space="preserve"> to resolve overlapping between PUCCH and/or PUSCH resources corresponding to the same priority, if any.</w:t>
      </w:r>
      <w:bookmarkEnd w:id="83"/>
      <w:bookmarkEnd w:id="84"/>
      <w:bookmarkEnd w:id="85"/>
      <w:bookmarkEnd w:id="86"/>
      <w:bookmarkEnd w:id="87"/>
      <w:bookmarkEnd w:id="88"/>
    </w:p>
    <w:p w14:paraId="2F8AA9CD" w14:textId="5D0C2CC7" w:rsidR="00B2228E" w:rsidRDefault="00CC6067" w:rsidP="003A54BE">
      <w:pPr>
        <w:pStyle w:val="Proposal"/>
        <w:numPr>
          <w:ilvl w:val="0"/>
          <w:numId w:val="0"/>
        </w:numPr>
        <w:ind w:left="1701"/>
        <w:rPr>
          <w:lang w:val="en-GB"/>
        </w:rPr>
      </w:pPr>
      <w:bookmarkStart w:id="89" w:name="_Toc16908843"/>
      <w:bookmarkStart w:id="90" w:name="_Toc16912464"/>
      <w:bookmarkStart w:id="91" w:name="_Toc21393185"/>
      <w:bookmarkStart w:id="92" w:name="_Toc21393203"/>
      <w:bookmarkStart w:id="93" w:name="_Toc21387304"/>
      <w:bookmarkStart w:id="94" w:name="_Toc21388378"/>
      <w:r w:rsidRPr="00B4704D">
        <w:rPr>
          <w:u w:val="single"/>
          <w:lang w:val="en-GB"/>
        </w:rPr>
        <w:t xml:space="preserve">In the second step, </w:t>
      </w:r>
      <w:r w:rsidRPr="009F3361">
        <w:rPr>
          <w:lang w:val="en-GB"/>
        </w:rPr>
        <w:t>if a</w:t>
      </w:r>
      <w:r w:rsidR="00E96E4D">
        <w:rPr>
          <w:lang w:val="en-GB"/>
        </w:rPr>
        <w:t xml:space="preserve"> lower priority</w:t>
      </w:r>
      <w:r w:rsidRPr="009F3361">
        <w:rPr>
          <w:lang w:val="en-GB"/>
        </w:rPr>
        <w:t xml:space="preserve"> resource (PUCCH or PUSCH) overlaps with </w:t>
      </w:r>
      <w:r w:rsidR="00071258">
        <w:rPr>
          <w:lang w:val="en-GB"/>
        </w:rPr>
        <w:t xml:space="preserve">a </w:t>
      </w:r>
      <w:r w:rsidR="002229F2">
        <w:rPr>
          <w:lang w:val="en-GB"/>
        </w:rPr>
        <w:t>higher priority</w:t>
      </w:r>
      <w:r w:rsidRPr="009F3361">
        <w:rPr>
          <w:lang w:val="en-GB"/>
        </w:rPr>
        <w:t xml:space="preserve"> PUCCH or PUSCH resource, the </w:t>
      </w:r>
      <w:r w:rsidR="002229F2">
        <w:rPr>
          <w:lang w:val="en-GB"/>
        </w:rPr>
        <w:t>lower priority</w:t>
      </w:r>
      <w:r w:rsidRPr="009F3361">
        <w:rPr>
          <w:lang w:val="en-GB"/>
        </w:rPr>
        <w:t xml:space="preserve"> resource is dropped with the corresponding UCI/data.</w:t>
      </w:r>
      <w:bookmarkEnd w:id="89"/>
      <w:bookmarkEnd w:id="90"/>
      <w:bookmarkEnd w:id="91"/>
      <w:bookmarkEnd w:id="92"/>
      <w:bookmarkEnd w:id="93"/>
      <w:bookmarkEnd w:id="94"/>
    </w:p>
    <w:p w14:paraId="37E6BE7B" w14:textId="45E0E397" w:rsidR="00FD2AB5" w:rsidRDefault="00442E5A" w:rsidP="003A54BE">
      <w:pPr>
        <w:pStyle w:val="BodyText"/>
        <w:rPr>
          <w:sz w:val="20"/>
          <w:lang w:val="en-GB"/>
        </w:rPr>
      </w:pPr>
      <w:r>
        <w:rPr>
          <w:sz w:val="20"/>
          <w:lang w:val="en-GB"/>
        </w:rPr>
        <w:t>It is important to note that a</w:t>
      </w:r>
      <w:r w:rsidR="00B2228E" w:rsidRPr="00B4704D">
        <w:rPr>
          <w:sz w:val="20"/>
          <w:lang w:val="en-GB"/>
        </w:rPr>
        <w:t xml:space="preserve">fter step one, none of the </w:t>
      </w:r>
      <w:r w:rsidR="003679F7">
        <w:rPr>
          <w:sz w:val="20"/>
          <w:lang w:val="en-GB"/>
        </w:rPr>
        <w:t>high priority</w:t>
      </w:r>
      <w:r w:rsidR="00B2228E" w:rsidRPr="00B4704D">
        <w:rPr>
          <w:sz w:val="20"/>
          <w:lang w:val="en-GB"/>
        </w:rPr>
        <w:t xml:space="preserve"> PUCCH/PUSCH resource overlaps with another PUCCH/PUSCH </w:t>
      </w:r>
      <w:r w:rsidR="003679F7">
        <w:rPr>
          <w:sz w:val="20"/>
          <w:lang w:val="en-GB"/>
        </w:rPr>
        <w:t>high priority</w:t>
      </w:r>
      <w:r w:rsidR="00B2228E" w:rsidRPr="00B4704D">
        <w:rPr>
          <w:sz w:val="20"/>
          <w:lang w:val="en-GB"/>
        </w:rPr>
        <w:t xml:space="preserve"> resource in a slot. The same applies to </w:t>
      </w:r>
      <w:r w:rsidR="003679F7">
        <w:rPr>
          <w:sz w:val="20"/>
          <w:lang w:val="en-GB"/>
        </w:rPr>
        <w:t>low priority</w:t>
      </w:r>
      <w:r w:rsidR="00B2228E" w:rsidRPr="00B4704D">
        <w:rPr>
          <w:sz w:val="20"/>
          <w:lang w:val="en-GB"/>
        </w:rPr>
        <w:t xml:space="preserve"> PUCCH/PUSCH resource.</w:t>
      </w:r>
      <w:r w:rsidR="00EB616F">
        <w:rPr>
          <w:sz w:val="20"/>
          <w:lang w:val="en-GB"/>
        </w:rPr>
        <w:t xml:space="preserve"> </w:t>
      </w:r>
      <w:r w:rsidR="00465FFA">
        <w:rPr>
          <w:sz w:val="20"/>
          <w:lang w:val="en-GB"/>
        </w:rPr>
        <w:t xml:space="preserve">After </w:t>
      </w:r>
      <w:r w:rsidR="0056577E">
        <w:rPr>
          <w:sz w:val="20"/>
          <w:lang w:val="en-GB"/>
        </w:rPr>
        <w:t>step two of the procedure is executed</w:t>
      </w:r>
      <w:r w:rsidR="0040163D" w:rsidRPr="00B4704D">
        <w:rPr>
          <w:sz w:val="20"/>
          <w:lang w:val="en-GB"/>
        </w:rPr>
        <w:t xml:space="preserve">, </w:t>
      </w:r>
      <w:r w:rsidR="00534B27" w:rsidRPr="00B4704D">
        <w:rPr>
          <w:sz w:val="20"/>
          <w:lang w:val="en-GB"/>
        </w:rPr>
        <w:t xml:space="preserve">there is </w:t>
      </w:r>
      <w:r w:rsidR="006016A3">
        <w:rPr>
          <w:sz w:val="20"/>
          <w:lang w:val="en-GB"/>
        </w:rPr>
        <w:t xml:space="preserve">no more </w:t>
      </w:r>
      <w:r w:rsidR="00447BEA">
        <w:rPr>
          <w:sz w:val="20"/>
          <w:lang w:val="en-GB"/>
        </w:rPr>
        <w:t>overlapping resources.</w:t>
      </w:r>
      <w:r w:rsidR="009D2FFE">
        <w:rPr>
          <w:sz w:val="20"/>
          <w:lang w:val="en-GB"/>
        </w:rPr>
        <w:t xml:space="preserve"> An example is illustrated in </w:t>
      </w:r>
      <w:r w:rsidR="009D2FFE">
        <w:rPr>
          <w:sz w:val="20"/>
          <w:lang w:val="en-GB"/>
        </w:rPr>
        <w:fldChar w:fldCharType="begin"/>
      </w:r>
      <w:r w:rsidR="009D2FFE">
        <w:rPr>
          <w:sz w:val="20"/>
          <w:lang w:val="en-GB"/>
        </w:rPr>
        <w:instrText xml:space="preserve"> REF _Ref21389752 \h </w:instrText>
      </w:r>
      <w:r w:rsidR="009D2FFE">
        <w:rPr>
          <w:sz w:val="20"/>
          <w:lang w:val="en-GB"/>
        </w:rPr>
      </w:r>
      <w:r w:rsidR="009D2FFE">
        <w:rPr>
          <w:sz w:val="20"/>
          <w:lang w:val="en-GB"/>
        </w:rPr>
        <w:fldChar w:fldCharType="separate"/>
      </w:r>
      <w:r w:rsidR="00831307" w:rsidRPr="0039382B">
        <w:rPr>
          <w:sz w:val="20"/>
          <w:szCs w:val="20"/>
        </w:rPr>
        <w:t xml:space="preserve">Figure </w:t>
      </w:r>
      <w:r w:rsidR="00831307">
        <w:rPr>
          <w:noProof/>
          <w:sz w:val="20"/>
          <w:szCs w:val="20"/>
        </w:rPr>
        <w:t>2</w:t>
      </w:r>
      <w:r w:rsidR="009D2FFE">
        <w:rPr>
          <w:sz w:val="20"/>
          <w:lang w:val="en-GB"/>
        </w:rPr>
        <w:fldChar w:fldCharType="end"/>
      </w:r>
      <w:r w:rsidR="00917300">
        <w:rPr>
          <w:sz w:val="20"/>
          <w:lang w:val="en-GB"/>
        </w:rPr>
        <w:t xml:space="preserve"> to demonstrate the procedure.</w:t>
      </w:r>
    </w:p>
    <w:p w14:paraId="4E02FDD0" w14:textId="53C0B85B" w:rsidR="00457E61" w:rsidRDefault="00457E61" w:rsidP="00B4704D">
      <w:pPr>
        <w:pStyle w:val="BodyText"/>
        <w:rPr>
          <w:lang w:val="en-GB"/>
        </w:rPr>
      </w:pPr>
    </w:p>
    <w:p w14:paraId="3A55A4AD" w14:textId="4D59C6A4" w:rsidR="00FD2AB5" w:rsidRPr="00F033BD" w:rsidRDefault="0011747A" w:rsidP="00B4704D">
      <w:pPr>
        <w:pStyle w:val="Proposal"/>
        <w:keepNext/>
        <w:numPr>
          <w:ilvl w:val="0"/>
          <w:numId w:val="0"/>
        </w:numPr>
        <w:ind w:left="1701" w:hanging="1701"/>
      </w:pPr>
      <w:bookmarkStart w:id="95" w:name="_Toc21387305"/>
      <w:bookmarkStart w:id="96" w:name="_Toc21388379"/>
      <w:r w:rsidRPr="0011747A">
        <w:rPr>
          <w:noProof/>
        </w:rPr>
        <w:drawing>
          <wp:inline distT="0" distB="0" distL="0" distR="0" wp14:anchorId="08266B4E" wp14:editId="40F750C4">
            <wp:extent cx="6377628" cy="2829208"/>
            <wp:effectExtent l="0" t="0" r="444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84725" cy="2832356"/>
                    </a:xfrm>
                    <a:prstGeom prst="rect">
                      <a:avLst/>
                    </a:prstGeom>
                  </pic:spPr>
                </pic:pic>
              </a:graphicData>
            </a:graphic>
          </wp:inline>
        </w:drawing>
      </w:r>
      <w:bookmarkEnd w:id="95"/>
      <w:bookmarkEnd w:id="96"/>
    </w:p>
    <w:p w14:paraId="0A33C0C7" w14:textId="2718AB25" w:rsidR="00825B2C" w:rsidRPr="0039382B" w:rsidRDefault="00FD2AB5" w:rsidP="004F7529">
      <w:pPr>
        <w:pStyle w:val="BodyText"/>
        <w:jc w:val="center"/>
        <w:rPr>
          <w:sz w:val="20"/>
          <w:szCs w:val="20"/>
        </w:rPr>
      </w:pPr>
      <w:bookmarkStart w:id="97" w:name="_Ref21389752"/>
      <w:r w:rsidRPr="0039382B">
        <w:rPr>
          <w:sz w:val="20"/>
          <w:szCs w:val="20"/>
        </w:rPr>
        <w:t xml:space="preserve">Figure </w:t>
      </w:r>
      <w:r w:rsidRPr="0039382B">
        <w:rPr>
          <w:sz w:val="20"/>
          <w:szCs w:val="20"/>
        </w:rPr>
        <w:fldChar w:fldCharType="begin"/>
      </w:r>
      <w:r w:rsidRPr="0039382B">
        <w:rPr>
          <w:sz w:val="20"/>
          <w:szCs w:val="20"/>
        </w:rPr>
        <w:instrText xml:space="preserve"> SEQ Figure \* ARABIC </w:instrText>
      </w:r>
      <w:r w:rsidRPr="0039382B">
        <w:rPr>
          <w:sz w:val="20"/>
          <w:szCs w:val="20"/>
        </w:rPr>
        <w:fldChar w:fldCharType="separate"/>
      </w:r>
      <w:r w:rsidR="00831307">
        <w:rPr>
          <w:noProof/>
          <w:sz w:val="20"/>
          <w:szCs w:val="20"/>
        </w:rPr>
        <w:t>2</w:t>
      </w:r>
      <w:r w:rsidRPr="0039382B">
        <w:rPr>
          <w:sz w:val="20"/>
          <w:szCs w:val="20"/>
        </w:rPr>
        <w:fldChar w:fldCharType="end"/>
      </w:r>
      <w:bookmarkEnd w:id="97"/>
      <w:r w:rsidRPr="0039382B">
        <w:rPr>
          <w:sz w:val="20"/>
          <w:szCs w:val="20"/>
        </w:rPr>
        <w:t xml:space="preserve">: </w:t>
      </w:r>
      <w:r w:rsidR="00E72D65" w:rsidRPr="0039382B">
        <w:rPr>
          <w:sz w:val="20"/>
          <w:szCs w:val="20"/>
        </w:rPr>
        <w:t xml:space="preserve">Illustrations of </w:t>
      </w:r>
      <w:r w:rsidR="002C3979" w:rsidRPr="0039382B">
        <w:rPr>
          <w:sz w:val="20"/>
          <w:szCs w:val="20"/>
        </w:rPr>
        <w:t>Ste</w:t>
      </w:r>
      <w:r w:rsidR="00B4704D" w:rsidRPr="0039382B">
        <w:rPr>
          <w:sz w:val="20"/>
          <w:szCs w:val="20"/>
        </w:rPr>
        <w:t xml:space="preserve">p1 and Step 2 </w:t>
      </w:r>
      <w:r w:rsidR="00E72D65" w:rsidRPr="0039382B">
        <w:rPr>
          <w:sz w:val="20"/>
          <w:szCs w:val="20"/>
        </w:rPr>
        <w:t xml:space="preserve">collision handling </w:t>
      </w:r>
      <w:r w:rsidR="006E7D6A" w:rsidRPr="0039382B">
        <w:rPr>
          <w:sz w:val="20"/>
          <w:szCs w:val="20"/>
        </w:rPr>
        <w:t>procedures</w:t>
      </w:r>
      <w:r w:rsidR="0011747A">
        <w:rPr>
          <w:sz w:val="20"/>
          <w:szCs w:val="20"/>
        </w:rPr>
        <w:t xml:space="preserve"> for </w:t>
      </w:r>
      <w:r w:rsidR="00043AE8">
        <w:rPr>
          <w:sz w:val="20"/>
          <w:szCs w:val="20"/>
        </w:rPr>
        <w:t>mixed of traffic</w:t>
      </w:r>
    </w:p>
    <w:p w14:paraId="17AB9994" w14:textId="5B4C1022" w:rsidR="00140705" w:rsidRDefault="001A450A" w:rsidP="00140705">
      <w:pPr>
        <w:pStyle w:val="BodyText"/>
        <w:rPr>
          <w:sz w:val="20"/>
        </w:rPr>
      </w:pPr>
      <w:r w:rsidRPr="00030B18">
        <w:rPr>
          <w:sz w:val="20"/>
        </w:rPr>
        <w:t xml:space="preserve">Finally, we </w:t>
      </w:r>
      <w:r w:rsidR="00030B18" w:rsidRPr="00030B18">
        <w:rPr>
          <w:sz w:val="20"/>
        </w:rPr>
        <w:t>discuss</w:t>
      </w:r>
      <w:r w:rsidRPr="00030B18">
        <w:rPr>
          <w:sz w:val="20"/>
        </w:rPr>
        <w:t xml:space="preserve"> how to address the open issues based on the following agreement</w:t>
      </w:r>
      <w:r w:rsidR="00030B18">
        <w:rPr>
          <w:sz w:val="20"/>
        </w:rPr>
        <w:t>s</w:t>
      </w:r>
      <w:r w:rsidRPr="00030B18">
        <w:rPr>
          <w:sz w:val="20"/>
        </w:rPr>
        <w:t xml:space="preserve"> made in the last RAN1 meeting,</w:t>
      </w:r>
      <w:r w:rsidR="00030B18">
        <w:rPr>
          <w:sz w:val="20"/>
        </w:rPr>
        <w:t xml:space="preserve"> </w:t>
      </w:r>
      <w:r w:rsidR="000A5FF8">
        <w:rPr>
          <w:sz w:val="20"/>
        </w:rPr>
        <w:t xml:space="preserve">following the procedure we proposed above for </w:t>
      </w:r>
      <w:r w:rsidR="00426703">
        <w:rPr>
          <w:sz w:val="20"/>
        </w:rPr>
        <w:t>collision resolution</w:t>
      </w:r>
      <w:r w:rsidR="00812137">
        <w:rPr>
          <w:sz w:val="20"/>
        </w:rPr>
        <w:t>. The agreement reads:</w:t>
      </w:r>
    </w:p>
    <w:p w14:paraId="1013CF89" w14:textId="530D38E2" w:rsidR="00812137" w:rsidRPr="00812137" w:rsidRDefault="00812137" w:rsidP="00140705">
      <w:pPr>
        <w:pStyle w:val="BodyText"/>
        <w:rPr>
          <w:sz w:val="20"/>
        </w:rPr>
      </w:pPr>
      <w:r w:rsidRPr="00812137">
        <w:rPr>
          <w:sz w:val="20"/>
          <w:highlight w:val="green"/>
        </w:rPr>
        <w:t>Agreement:</w:t>
      </w:r>
    </w:p>
    <w:p w14:paraId="1D266322" w14:textId="77777777" w:rsidR="001A450A" w:rsidRPr="00812137" w:rsidRDefault="001A450A" w:rsidP="001A450A">
      <w:pPr>
        <w:rPr>
          <w:rFonts w:cstheme="minorHAnsi"/>
          <w:bCs/>
          <w:sz w:val="18"/>
          <w:szCs w:val="18"/>
          <w:lang w:eastAsia="x-none"/>
        </w:rPr>
      </w:pPr>
      <w:r w:rsidRPr="00812137">
        <w:rPr>
          <w:rFonts w:eastAsia="SimSun" w:cstheme="minorHAnsi"/>
          <w:sz w:val="18"/>
          <w:szCs w:val="18"/>
        </w:rPr>
        <w:t>Reuse the R15 mechanism for the following scenarios:</w:t>
      </w:r>
    </w:p>
    <w:p w14:paraId="64B5E119" w14:textId="77777777" w:rsidR="001A450A" w:rsidRPr="00812137" w:rsidRDefault="001A450A" w:rsidP="001A450A">
      <w:pPr>
        <w:numPr>
          <w:ilvl w:val="0"/>
          <w:numId w:val="22"/>
        </w:numPr>
        <w:jc w:val="both"/>
        <w:rPr>
          <w:rFonts w:eastAsia="SimSun" w:cstheme="minorHAnsi"/>
          <w:sz w:val="18"/>
          <w:szCs w:val="18"/>
        </w:rPr>
      </w:pPr>
      <w:r w:rsidRPr="00812137">
        <w:rPr>
          <w:rFonts w:eastAsia="SimSun" w:cstheme="minorHAnsi"/>
          <w:sz w:val="18"/>
          <w:szCs w:val="18"/>
        </w:rPr>
        <w:t>A URLLC SR collides with a URLLC HARQ-ACK (no other UL signals/channels), except for (to conclude the FFSs by RAN1#98b)</w:t>
      </w:r>
    </w:p>
    <w:p w14:paraId="30895C71" w14:textId="77777777" w:rsidR="001A450A" w:rsidRPr="00812137" w:rsidRDefault="001A450A" w:rsidP="001A450A">
      <w:pPr>
        <w:numPr>
          <w:ilvl w:val="1"/>
          <w:numId w:val="22"/>
        </w:numPr>
        <w:jc w:val="both"/>
        <w:rPr>
          <w:rFonts w:eastAsia="SimSun" w:cstheme="minorHAnsi"/>
          <w:sz w:val="18"/>
          <w:szCs w:val="18"/>
        </w:rPr>
      </w:pPr>
      <w:r w:rsidRPr="00812137">
        <w:rPr>
          <w:rFonts w:eastAsia="SimSun" w:cstheme="minorHAnsi"/>
          <w:sz w:val="18"/>
          <w:szCs w:val="18"/>
        </w:rPr>
        <w:t>FFS if the case in which SR with PF0 vs HARQ-ACK with PF1 needs to be considered.</w:t>
      </w:r>
    </w:p>
    <w:p w14:paraId="20AC2528" w14:textId="77777777" w:rsidR="001A450A" w:rsidRPr="00812137" w:rsidRDefault="001A450A" w:rsidP="001A450A">
      <w:pPr>
        <w:numPr>
          <w:ilvl w:val="1"/>
          <w:numId w:val="22"/>
        </w:numPr>
        <w:jc w:val="both"/>
        <w:rPr>
          <w:rFonts w:eastAsia="SimSun" w:cstheme="minorHAnsi"/>
          <w:sz w:val="18"/>
          <w:szCs w:val="18"/>
        </w:rPr>
      </w:pPr>
      <w:r w:rsidRPr="00812137">
        <w:rPr>
          <w:rFonts w:eastAsia="SimSun" w:cstheme="minorHAnsi"/>
          <w:sz w:val="18"/>
          <w:szCs w:val="18"/>
        </w:rPr>
        <w:t>FFS SR with HARQ-ACK in PF 2, 3, 4</w:t>
      </w:r>
    </w:p>
    <w:p w14:paraId="071A3BAA" w14:textId="77777777" w:rsidR="001A450A" w:rsidRPr="00812137" w:rsidRDefault="001A450A" w:rsidP="001A450A">
      <w:pPr>
        <w:numPr>
          <w:ilvl w:val="0"/>
          <w:numId w:val="22"/>
        </w:numPr>
        <w:jc w:val="both"/>
        <w:rPr>
          <w:rFonts w:eastAsia="SimSun" w:cstheme="minorHAnsi"/>
          <w:sz w:val="18"/>
          <w:szCs w:val="18"/>
        </w:rPr>
      </w:pPr>
      <w:r w:rsidRPr="00812137">
        <w:rPr>
          <w:rFonts w:eastAsia="SimSun" w:cstheme="minorHAnsi"/>
          <w:sz w:val="18"/>
          <w:szCs w:val="18"/>
        </w:rPr>
        <w:t>URLLC HARQ-ACK collides with URLLC PUSCH (no other UL signals/channels) when the corresponding timelines are met</w:t>
      </w:r>
    </w:p>
    <w:p w14:paraId="27D0E52B" w14:textId="52726428" w:rsidR="00812137" w:rsidRPr="00336C4E" w:rsidRDefault="008F217C" w:rsidP="00336C4E">
      <w:pPr>
        <w:pStyle w:val="BodyText"/>
        <w:jc w:val="both"/>
        <w:rPr>
          <w:rFonts w:eastAsia="SimSun" w:cstheme="minorHAnsi"/>
          <w:sz w:val="20"/>
          <w:szCs w:val="18"/>
        </w:rPr>
      </w:pPr>
      <w:r w:rsidRPr="00336C4E">
        <w:rPr>
          <w:rFonts w:eastAsia="SimSun" w:cstheme="minorHAnsi"/>
          <w:sz w:val="20"/>
          <w:szCs w:val="18"/>
        </w:rPr>
        <w:t xml:space="preserve">From our perspective, the </w:t>
      </w:r>
      <w:r w:rsidR="0010557F" w:rsidRPr="00336C4E">
        <w:rPr>
          <w:rFonts w:eastAsia="SimSun" w:cstheme="minorHAnsi"/>
          <w:sz w:val="20"/>
          <w:szCs w:val="18"/>
        </w:rPr>
        <w:t xml:space="preserve">collisions listed above, can </w:t>
      </w:r>
      <w:r w:rsidR="00713651" w:rsidRPr="00336C4E">
        <w:rPr>
          <w:rFonts w:eastAsia="SimSun" w:cstheme="minorHAnsi"/>
          <w:sz w:val="20"/>
          <w:szCs w:val="18"/>
        </w:rPr>
        <w:t xml:space="preserve">be resolved </w:t>
      </w:r>
      <w:r w:rsidR="0010557F" w:rsidRPr="00336C4E">
        <w:rPr>
          <w:rFonts w:eastAsia="SimSun" w:cstheme="minorHAnsi"/>
          <w:sz w:val="20"/>
          <w:szCs w:val="18"/>
        </w:rPr>
        <w:t>follow</w:t>
      </w:r>
      <w:r w:rsidR="00713651" w:rsidRPr="00336C4E">
        <w:rPr>
          <w:rFonts w:eastAsia="SimSun" w:cstheme="minorHAnsi"/>
          <w:sz w:val="20"/>
          <w:szCs w:val="18"/>
        </w:rPr>
        <w:t>ing</w:t>
      </w:r>
      <w:r w:rsidR="0010557F" w:rsidRPr="00336C4E">
        <w:rPr>
          <w:rFonts w:eastAsia="SimSun" w:cstheme="minorHAnsi"/>
          <w:sz w:val="20"/>
          <w:szCs w:val="18"/>
        </w:rPr>
        <w:t xml:space="preserve"> the Rel-15 procedures. This implies that a</w:t>
      </w:r>
      <w:r w:rsidR="00AC6879" w:rsidRPr="00336C4E">
        <w:rPr>
          <w:rFonts w:eastAsia="SimSun" w:cstheme="minorHAnsi"/>
          <w:sz w:val="20"/>
          <w:szCs w:val="18"/>
        </w:rPr>
        <w:t>n</w:t>
      </w:r>
      <w:r w:rsidR="0010557F" w:rsidRPr="00336C4E">
        <w:rPr>
          <w:rFonts w:eastAsia="SimSun" w:cstheme="minorHAnsi"/>
          <w:sz w:val="20"/>
          <w:szCs w:val="18"/>
        </w:rPr>
        <w:t xml:space="preserve"> SR with high priority is multiplexed </w:t>
      </w:r>
      <w:r w:rsidR="00713651" w:rsidRPr="00336C4E">
        <w:rPr>
          <w:rFonts w:eastAsia="SimSun" w:cstheme="minorHAnsi"/>
          <w:sz w:val="20"/>
          <w:szCs w:val="18"/>
        </w:rPr>
        <w:t>with</w:t>
      </w:r>
      <w:r w:rsidR="0010557F" w:rsidRPr="00336C4E">
        <w:rPr>
          <w:rFonts w:eastAsia="SimSun" w:cstheme="minorHAnsi"/>
          <w:sz w:val="20"/>
          <w:szCs w:val="18"/>
        </w:rPr>
        <w:t xml:space="preserve"> </w:t>
      </w:r>
      <w:r w:rsidR="00AC6879" w:rsidRPr="00336C4E">
        <w:rPr>
          <w:rFonts w:eastAsia="SimSun" w:cstheme="minorHAnsi"/>
          <w:sz w:val="20"/>
          <w:szCs w:val="18"/>
        </w:rPr>
        <w:t xml:space="preserve">high priority </w:t>
      </w:r>
      <w:r w:rsidR="00013BDF" w:rsidRPr="00336C4E">
        <w:rPr>
          <w:rFonts w:eastAsia="SimSun" w:cstheme="minorHAnsi"/>
          <w:sz w:val="20"/>
          <w:szCs w:val="18"/>
        </w:rPr>
        <w:t>HARQ-ACK</w:t>
      </w:r>
      <w:r w:rsidR="00DB01D4" w:rsidRPr="00336C4E">
        <w:rPr>
          <w:rFonts w:eastAsia="SimSun" w:cstheme="minorHAnsi"/>
          <w:sz w:val="20"/>
          <w:szCs w:val="18"/>
        </w:rPr>
        <w:t xml:space="preserve"> on </w:t>
      </w:r>
      <w:r w:rsidR="00AC6879" w:rsidRPr="00336C4E">
        <w:rPr>
          <w:rFonts w:eastAsia="SimSun" w:cstheme="minorHAnsi"/>
          <w:sz w:val="20"/>
          <w:szCs w:val="18"/>
        </w:rPr>
        <w:t>the HARQ-ACK PUCCH resource</w:t>
      </w:r>
      <w:r w:rsidR="00DB01D4" w:rsidRPr="00336C4E">
        <w:rPr>
          <w:rFonts w:eastAsia="SimSun" w:cstheme="minorHAnsi"/>
          <w:sz w:val="20"/>
          <w:szCs w:val="18"/>
        </w:rPr>
        <w:t xml:space="preserve"> with format 2, 3 o</w:t>
      </w:r>
      <w:r w:rsidR="00713651" w:rsidRPr="00336C4E">
        <w:rPr>
          <w:rFonts w:eastAsia="SimSun" w:cstheme="minorHAnsi"/>
          <w:sz w:val="20"/>
          <w:szCs w:val="18"/>
        </w:rPr>
        <w:t>r</w:t>
      </w:r>
      <w:r w:rsidR="00DB01D4" w:rsidRPr="00336C4E">
        <w:rPr>
          <w:rFonts w:eastAsia="SimSun" w:cstheme="minorHAnsi"/>
          <w:sz w:val="20"/>
          <w:szCs w:val="18"/>
        </w:rPr>
        <w:t xml:space="preserve"> 4.</w:t>
      </w:r>
      <w:r w:rsidR="00AE510A" w:rsidRPr="00336C4E">
        <w:rPr>
          <w:rFonts w:eastAsia="SimSun" w:cstheme="minorHAnsi"/>
          <w:sz w:val="20"/>
          <w:szCs w:val="18"/>
        </w:rPr>
        <w:t xml:space="preserve"> With respect </w:t>
      </w:r>
      <w:r w:rsidR="00CD3F36" w:rsidRPr="00336C4E">
        <w:rPr>
          <w:rFonts w:eastAsia="SimSun" w:cstheme="minorHAnsi"/>
          <w:sz w:val="20"/>
          <w:szCs w:val="18"/>
        </w:rPr>
        <w:t>to the case whe</w:t>
      </w:r>
      <w:r w:rsidR="005B122B" w:rsidRPr="00336C4E">
        <w:rPr>
          <w:rFonts w:eastAsia="SimSun" w:cstheme="minorHAnsi"/>
          <w:sz w:val="20"/>
          <w:szCs w:val="18"/>
        </w:rPr>
        <w:t>n</w:t>
      </w:r>
      <w:r w:rsidR="00AE510A" w:rsidRPr="00336C4E">
        <w:rPr>
          <w:rFonts w:eastAsia="SimSun" w:cstheme="minorHAnsi"/>
          <w:sz w:val="20"/>
          <w:szCs w:val="18"/>
        </w:rPr>
        <w:t xml:space="preserve"> SR </w:t>
      </w:r>
      <w:r w:rsidR="005B122B" w:rsidRPr="00336C4E">
        <w:rPr>
          <w:rFonts w:eastAsia="SimSun" w:cstheme="minorHAnsi"/>
          <w:sz w:val="20"/>
          <w:szCs w:val="18"/>
        </w:rPr>
        <w:t>with</w:t>
      </w:r>
      <w:r w:rsidR="00DC37C3" w:rsidRPr="00336C4E">
        <w:rPr>
          <w:rFonts w:eastAsia="SimSun" w:cstheme="minorHAnsi"/>
          <w:sz w:val="20"/>
          <w:szCs w:val="18"/>
        </w:rPr>
        <w:t xml:space="preserve"> PUCCH </w:t>
      </w:r>
      <w:r w:rsidR="006A042A" w:rsidRPr="00336C4E">
        <w:rPr>
          <w:rFonts w:eastAsia="SimSun" w:cstheme="minorHAnsi"/>
          <w:sz w:val="20"/>
          <w:szCs w:val="18"/>
        </w:rPr>
        <w:t>format 0 overlap</w:t>
      </w:r>
      <w:r w:rsidR="00695B91" w:rsidRPr="00336C4E">
        <w:rPr>
          <w:rFonts w:eastAsia="SimSun" w:cstheme="minorHAnsi"/>
          <w:sz w:val="20"/>
          <w:szCs w:val="18"/>
        </w:rPr>
        <w:t>s</w:t>
      </w:r>
      <w:r w:rsidR="006A042A" w:rsidRPr="00336C4E">
        <w:rPr>
          <w:rFonts w:eastAsia="SimSun" w:cstheme="minorHAnsi"/>
          <w:sz w:val="20"/>
          <w:szCs w:val="18"/>
        </w:rPr>
        <w:t xml:space="preserve"> HARQ-ACK </w:t>
      </w:r>
      <w:r w:rsidR="00250E48" w:rsidRPr="00336C4E">
        <w:rPr>
          <w:rFonts w:eastAsia="SimSun" w:cstheme="minorHAnsi"/>
          <w:sz w:val="20"/>
          <w:szCs w:val="18"/>
        </w:rPr>
        <w:t>with PUCCH format 1,</w:t>
      </w:r>
      <w:r w:rsidR="00695B91" w:rsidRPr="00336C4E">
        <w:rPr>
          <w:rFonts w:eastAsia="SimSun" w:cstheme="minorHAnsi"/>
          <w:sz w:val="20"/>
          <w:szCs w:val="18"/>
        </w:rPr>
        <w:t xml:space="preserve"> as oppose to Rel-15 that is considered an error case, </w:t>
      </w:r>
      <w:r w:rsidR="00250E48" w:rsidRPr="00336C4E">
        <w:rPr>
          <w:rFonts w:eastAsia="SimSun" w:cstheme="minorHAnsi"/>
          <w:sz w:val="20"/>
          <w:szCs w:val="18"/>
        </w:rPr>
        <w:t xml:space="preserve"> </w:t>
      </w:r>
      <w:r w:rsidR="005B122B" w:rsidRPr="00336C4E">
        <w:rPr>
          <w:rFonts w:eastAsia="SimSun" w:cstheme="minorHAnsi"/>
          <w:sz w:val="20"/>
          <w:szCs w:val="18"/>
        </w:rPr>
        <w:t>we would prefer to transmit one of the resources</w:t>
      </w:r>
      <w:r w:rsidR="00EB6F30" w:rsidRPr="00336C4E">
        <w:rPr>
          <w:rFonts w:eastAsia="SimSun" w:cstheme="minorHAnsi"/>
          <w:sz w:val="20"/>
          <w:szCs w:val="18"/>
        </w:rPr>
        <w:t xml:space="preserve"> and drop the other one. </w:t>
      </w:r>
      <w:r w:rsidR="005B122B" w:rsidRPr="00336C4E">
        <w:rPr>
          <w:rFonts w:eastAsia="SimSun" w:cstheme="minorHAnsi"/>
          <w:sz w:val="20"/>
          <w:szCs w:val="18"/>
        </w:rPr>
        <w:t xml:space="preserve">Since in this case, the gNB </w:t>
      </w:r>
      <w:r w:rsidR="000729B9" w:rsidRPr="00336C4E">
        <w:rPr>
          <w:rFonts w:eastAsia="SimSun" w:cstheme="minorHAnsi"/>
          <w:sz w:val="20"/>
          <w:szCs w:val="18"/>
        </w:rPr>
        <w:t xml:space="preserve">intentionally has scheduled </w:t>
      </w:r>
      <w:r w:rsidR="00EB6F30" w:rsidRPr="00336C4E">
        <w:rPr>
          <w:rFonts w:eastAsia="SimSun" w:cstheme="minorHAnsi"/>
          <w:sz w:val="20"/>
          <w:szCs w:val="18"/>
        </w:rPr>
        <w:t xml:space="preserve">or </w:t>
      </w:r>
      <w:r w:rsidR="004C681C" w:rsidRPr="00336C4E">
        <w:rPr>
          <w:rFonts w:eastAsia="SimSun" w:cstheme="minorHAnsi"/>
          <w:sz w:val="20"/>
          <w:szCs w:val="18"/>
        </w:rPr>
        <w:t xml:space="preserve">configured (in case of DL SPS) </w:t>
      </w:r>
      <w:r w:rsidR="000729B9" w:rsidRPr="00336C4E">
        <w:rPr>
          <w:rFonts w:eastAsia="SimSun" w:cstheme="minorHAnsi"/>
          <w:sz w:val="20"/>
          <w:szCs w:val="18"/>
        </w:rPr>
        <w:t xml:space="preserve">HARQ-ACK such that it overlaps with SR, </w:t>
      </w:r>
      <w:r w:rsidR="00EB6F30" w:rsidRPr="00336C4E">
        <w:rPr>
          <w:rFonts w:eastAsia="SimSun" w:cstheme="minorHAnsi"/>
          <w:sz w:val="20"/>
          <w:szCs w:val="18"/>
        </w:rPr>
        <w:t>we</w:t>
      </w:r>
      <w:r w:rsidR="004C681C" w:rsidRPr="00336C4E">
        <w:rPr>
          <w:rFonts w:eastAsia="SimSun" w:cstheme="minorHAnsi"/>
          <w:sz w:val="20"/>
          <w:szCs w:val="18"/>
        </w:rPr>
        <w:t xml:space="preserve"> prefer to prioritize HARQ-ACK and drop SR.</w:t>
      </w:r>
      <w:r w:rsidR="00EB6F30" w:rsidRPr="00336C4E">
        <w:rPr>
          <w:rFonts w:eastAsia="SimSun" w:cstheme="minorHAnsi"/>
          <w:sz w:val="20"/>
          <w:szCs w:val="18"/>
        </w:rPr>
        <w:t xml:space="preserve"> </w:t>
      </w:r>
    </w:p>
    <w:p w14:paraId="7814C052" w14:textId="071E114A" w:rsidR="00465D11" w:rsidRPr="00336C4E" w:rsidRDefault="00D2147A" w:rsidP="00336C4E">
      <w:pPr>
        <w:pStyle w:val="BodyText"/>
        <w:jc w:val="both"/>
        <w:rPr>
          <w:rFonts w:eastAsia="SimSun" w:cstheme="minorHAnsi"/>
          <w:sz w:val="20"/>
          <w:szCs w:val="18"/>
        </w:rPr>
      </w:pPr>
      <w:r w:rsidRPr="00336C4E">
        <w:rPr>
          <w:rFonts w:eastAsia="SimSun" w:cstheme="minorHAnsi"/>
          <w:sz w:val="20"/>
          <w:szCs w:val="18"/>
        </w:rPr>
        <w:lastRenderedPageBreak/>
        <w:t xml:space="preserve">Following on this note, </w:t>
      </w:r>
      <w:r w:rsidR="0066463A" w:rsidRPr="00336C4E">
        <w:rPr>
          <w:rFonts w:eastAsia="SimSun" w:cstheme="minorHAnsi"/>
          <w:sz w:val="20"/>
          <w:szCs w:val="18"/>
        </w:rPr>
        <w:t xml:space="preserve">we </w:t>
      </w:r>
      <w:r w:rsidR="009C3DF7" w:rsidRPr="00336C4E">
        <w:rPr>
          <w:rFonts w:eastAsia="SimSun" w:cstheme="minorHAnsi"/>
          <w:sz w:val="20"/>
          <w:szCs w:val="18"/>
        </w:rPr>
        <w:t>propose</w:t>
      </w:r>
      <w:r w:rsidR="0066463A" w:rsidRPr="00336C4E">
        <w:rPr>
          <w:rFonts w:eastAsia="SimSun" w:cstheme="minorHAnsi"/>
          <w:sz w:val="20"/>
          <w:szCs w:val="18"/>
        </w:rPr>
        <w:t xml:space="preserve"> our view with respect to the error cases when the timeline </w:t>
      </w:r>
      <w:r w:rsidR="007B4BFD" w:rsidRPr="00336C4E">
        <w:rPr>
          <w:rFonts w:eastAsia="SimSun" w:cstheme="minorHAnsi"/>
          <w:sz w:val="20"/>
          <w:szCs w:val="18"/>
        </w:rPr>
        <w:t xml:space="preserve">multiplexing </w:t>
      </w:r>
      <w:r w:rsidR="0066463A" w:rsidRPr="00336C4E">
        <w:rPr>
          <w:rFonts w:eastAsia="SimSun" w:cstheme="minorHAnsi"/>
          <w:sz w:val="20"/>
          <w:szCs w:val="18"/>
        </w:rPr>
        <w:t>is not met</w:t>
      </w:r>
      <w:r w:rsidR="008A72C0" w:rsidRPr="00336C4E">
        <w:rPr>
          <w:rFonts w:eastAsia="SimSun" w:cstheme="minorHAnsi"/>
          <w:sz w:val="20"/>
          <w:szCs w:val="18"/>
        </w:rPr>
        <w:t xml:space="preserve"> for collision resolution</w:t>
      </w:r>
      <w:r w:rsidR="007B4BFD" w:rsidRPr="00336C4E">
        <w:rPr>
          <w:rFonts w:eastAsia="SimSun" w:cstheme="minorHAnsi"/>
          <w:sz w:val="20"/>
          <w:szCs w:val="18"/>
        </w:rPr>
        <w:t>:</w:t>
      </w:r>
    </w:p>
    <w:p w14:paraId="2AE3C55A" w14:textId="22D7998B" w:rsidR="007B4BFD" w:rsidRDefault="001F30B0" w:rsidP="00465D11">
      <w:pPr>
        <w:pStyle w:val="Proposal"/>
      </w:pPr>
      <w:bookmarkStart w:id="98" w:name="_Toc21393186"/>
      <w:bookmarkStart w:id="99" w:name="_Toc21393204"/>
      <w:bookmarkStart w:id="100" w:name="_Toc21387306"/>
      <w:bookmarkStart w:id="101" w:name="_Toc21388380"/>
      <w:r>
        <w:t xml:space="preserve">To resolve collision among the low priority </w:t>
      </w:r>
      <w:r w:rsidR="0042602B">
        <w:t xml:space="preserve">overlapping </w:t>
      </w:r>
      <w:r>
        <w:t xml:space="preserve">PUCCH/PUSCH </w:t>
      </w:r>
      <w:r w:rsidR="007B6567">
        <w:t>resources</w:t>
      </w:r>
      <w:r w:rsidR="00A92A3A">
        <w:t xml:space="preserve"> in Step 1</w:t>
      </w:r>
      <w:r w:rsidR="007B6567">
        <w:t xml:space="preserve">, </w:t>
      </w:r>
      <w:r w:rsidR="009C3DF7">
        <w:t>i</w:t>
      </w:r>
      <w:r w:rsidR="007B6567">
        <w:t xml:space="preserve">f timeline for UCI multiplexing is not met, </w:t>
      </w:r>
      <w:r w:rsidR="009C3DF7">
        <w:t xml:space="preserve">Rel-15 rule is applied </w:t>
      </w:r>
      <w:r w:rsidR="007B6567">
        <w:t xml:space="preserve">i.e. </w:t>
      </w:r>
      <w:r w:rsidR="009C3DF7">
        <w:t>overlapping</w:t>
      </w:r>
      <w:r w:rsidR="00A92A3A">
        <w:t xml:space="preserve"> is considered as error case.</w:t>
      </w:r>
      <w:bookmarkEnd w:id="98"/>
      <w:bookmarkEnd w:id="99"/>
      <w:bookmarkEnd w:id="100"/>
      <w:bookmarkEnd w:id="101"/>
    </w:p>
    <w:p w14:paraId="11DB7FB2" w14:textId="452BC98E" w:rsidR="00A92A3A" w:rsidRDefault="00A92A3A" w:rsidP="00465D11">
      <w:pPr>
        <w:pStyle w:val="Proposal"/>
      </w:pPr>
      <w:bookmarkStart w:id="102" w:name="_Toc21393187"/>
      <w:bookmarkStart w:id="103" w:name="_Toc21393205"/>
      <w:bookmarkStart w:id="104" w:name="_Toc21387307"/>
      <w:bookmarkStart w:id="105" w:name="_Toc21388381"/>
      <w:r>
        <w:t xml:space="preserve">To resolve collision among the high priority </w:t>
      </w:r>
      <w:r w:rsidR="0042602B">
        <w:t xml:space="preserve">overlapping </w:t>
      </w:r>
      <w:r>
        <w:t xml:space="preserve">PUCCH/PUSCH resources in Step </w:t>
      </w:r>
      <w:r w:rsidR="00567D7D">
        <w:t>1</w:t>
      </w:r>
      <w:r>
        <w:t>,</w:t>
      </w:r>
      <w:r w:rsidR="004A4E4B">
        <w:t xml:space="preserve"> if timeline for UCI multiplexing is not met,</w:t>
      </w:r>
      <w:bookmarkEnd w:id="102"/>
      <w:bookmarkEnd w:id="103"/>
      <w:bookmarkEnd w:id="104"/>
      <w:bookmarkEnd w:id="105"/>
    </w:p>
    <w:p w14:paraId="3067ADFF" w14:textId="0A69B5B5" w:rsidR="00D51FF0" w:rsidRDefault="00D51FF0" w:rsidP="00465D11">
      <w:pPr>
        <w:pStyle w:val="Proposal"/>
        <w:numPr>
          <w:ilvl w:val="0"/>
          <w:numId w:val="0"/>
        </w:numPr>
        <w:ind w:left="1701"/>
      </w:pPr>
      <w:bookmarkStart w:id="106" w:name="_Toc21393188"/>
      <w:bookmarkStart w:id="107" w:name="_Toc21393206"/>
      <w:bookmarkStart w:id="108" w:name="_Toc21387308"/>
      <w:bookmarkStart w:id="109" w:name="_Toc21388382"/>
      <w:r>
        <w:t>Sche</w:t>
      </w:r>
      <w:r w:rsidR="00FE2345">
        <w:t>duled transmission</w:t>
      </w:r>
      <w:r w:rsidR="009E4FE9">
        <w:t>s</w:t>
      </w:r>
      <w:r w:rsidR="00FE2345">
        <w:t xml:space="preserve"> are </w:t>
      </w:r>
      <w:r w:rsidR="005C3983">
        <w:t>prioritized,</w:t>
      </w:r>
      <w:r w:rsidR="00FE2345">
        <w:t xml:space="preserve"> </w:t>
      </w:r>
      <w:r w:rsidR="009E4FE9">
        <w:t>and</w:t>
      </w:r>
      <w:r w:rsidR="00FE2345">
        <w:t xml:space="preserve"> configured transmission</w:t>
      </w:r>
      <w:r w:rsidR="0013331F">
        <w:t>s</w:t>
      </w:r>
      <w:r w:rsidR="009E4FE9">
        <w:t xml:space="preserve"> are dropped</w:t>
      </w:r>
      <w:r w:rsidR="00FE2345">
        <w:t>.</w:t>
      </w:r>
      <w:bookmarkEnd w:id="106"/>
      <w:bookmarkEnd w:id="107"/>
      <w:bookmarkEnd w:id="108"/>
      <w:bookmarkEnd w:id="109"/>
    </w:p>
    <w:p w14:paraId="282EF904" w14:textId="7E3FCD44" w:rsidR="005D2611" w:rsidRDefault="00066FBE" w:rsidP="00465D11">
      <w:pPr>
        <w:pStyle w:val="Proposal"/>
        <w:numPr>
          <w:ilvl w:val="0"/>
          <w:numId w:val="0"/>
        </w:numPr>
        <w:ind w:left="1701"/>
      </w:pPr>
      <w:bookmarkStart w:id="110" w:name="_Toc21393189"/>
      <w:bookmarkStart w:id="111" w:name="_Toc21393207"/>
      <w:bookmarkStart w:id="112" w:name="_Toc21387309"/>
      <w:bookmarkStart w:id="113" w:name="_Toc21388383"/>
      <w:r>
        <w:t xml:space="preserve">Among the </w:t>
      </w:r>
      <w:r w:rsidR="00465D11">
        <w:t xml:space="preserve">overlapping </w:t>
      </w:r>
      <w:r>
        <w:t xml:space="preserve">scheduled </w:t>
      </w:r>
      <w:r w:rsidR="0013331F">
        <w:t>transmissions</w:t>
      </w:r>
      <w:r>
        <w:t xml:space="preserve">, the latest one is </w:t>
      </w:r>
      <w:r w:rsidR="005C3983">
        <w:t>kept,</w:t>
      </w:r>
      <w:r w:rsidR="003F5227">
        <w:t xml:space="preserve"> and the earliest ones are dropped.</w:t>
      </w:r>
      <w:bookmarkEnd w:id="110"/>
      <w:bookmarkEnd w:id="111"/>
      <w:bookmarkEnd w:id="112"/>
      <w:bookmarkEnd w:id="113"/>
    </w:p>
    <w:p w14:paraId="5C341CB6" w14:textId="77777777" w:rsidR="00D51FF0" w:rsidRDefault="00D51FF0" w:rsidP="00D14810">
      <w:pPr>
        <w:pStyle w:val="BodyText"/>
        <w:ind w:left="720"/>
        <w:rPr>
          <w:rFonts w:eastAsia="SimSun" w:cstheme="minorHAnsi"/>
          <w:sz w:val="18"/>
          <w:szCs w:val="18"/>
        </w:rPr>
      </w:pPr>
    </w:p>
    <w:p w14:paraId="1F23BCC6" w14:textId="53F0C25F" w:rsidR="00FC3835" w:rsidRPr="00CE0424" w:rsidRDefault="00D954A1" w:rsidP="00FC3835">
      <w:pPr>
        <w:pStyle w:val="Heading1"/>
      </w:pPr>
      <w:r>
        <w:t>3</w:t>
      </w:r>
      <w:r>
        <w:tab/>
      </w:r>
      <w:r w:rsidR="00FC3835" w:rsidRPr="00CE0424">
        <w:t>Conclusion</w:t>
      </w:r>
    </w:p>
    <w:p w14:paraId="7A490538" w14:textId="77777777" w:rsidR="000A2341" w:rsidRDefault="000A2341" w:rsidP="000A2341">
      <w:pPr>
        <w:pStyle w:val="BodyText"/>
        <w:rPr>
          <w:b/>
          <w:bCs/>
        </w:rPr>
      </w:pPr>
      <w:r>
        <w:t>In the previous sections</w:t>
      </w:r>
      <w:r w:rsidRPr="00CE0424">
        <w:t xml:space="preserve"> we </w:t>
      </w:r>
      <w:r>
        <w:t>made the following observations</w:t>
      </w:r>
      <w:r w:rsidRPr="00CE0424">
        <w:t>:</w:t>
      </w:r>
      <w:r>
        <w:rPr>
          <w:b/>
          <w:bCs/>
        </w:rPr>
        <w:t xml:space="preserve"> </w:t>
      </w:r>
    </w:p>
    <w:p w14:paraId="4A4E1E05" w14:textId="77777777" w:rsidR="000A2341" w:rsidRDefault="000A2341">
      <w:pPr>
        <w:pStyle w:val="TableofFigures"/>
        <w:tabs>
          <w:tab w:val="right" w:leader="dot" w:pos="9629"/>
        </w:tabs>
        <w:rPr>
          <w:b w:val="0"/>
          <w:noProof/>
        </w:rPr>
      </w:pPr>
      <w:r>
        <w:rPr>
          <w:b w:val="0"/>
          <w:bCs/>
        </w:rPr>
        <w:fldChar w:fldCharType="begin"/>
      </w:r>
      <w:r>
        <w:rPr>
          <w:b w:val="0"/>
          <w:bCs/>
        </w:rPr>
        <w:instrText xml:space="preserve"> TOC \f O \n \h \z \t "Observation" \c </w:instrText>
      </w:r>
      <w:r>
        <w:rPr>
          <w:b w:val="0"/>
          <w:bCs/>
        </w:rPr>
        <w:fldChar w:fldCharType="separate"/>
      </w:r>
      <w:hyperlink w:anchor="_Toc21387279" w:history="1">
        <w:r w:rsidRPr="0025733E">
          <w:rPr>
            <w:rStyle w:val="Hyperlink"/>
            <w:noProof/>
            <w:lang w:val="en-GB"/>
          </w:rPr>
          <w:t>Observation 1</w:t>
        </w:r>
        <w:r>
          <w:rPr>
            <w:b w:val="0"/>
            <w:noProof/>
          </w:rPr>
          <w:tab/>
        </w:r>
        <w:r w:rsidRPr="0025733E">
          <w:rPr>
            <w:rStyle w:val="Hyperlink"/>
            <w:noProof/>
            <w:lang w:val="en-GB"/>
          </w:rPr>
          <w:t>HARQ-ACK on PUCCH: the priority of the corresponding PDSCH, determines the priority of the HARQ-ACK. For scheduled or DL SPS PDSHs, the priority is provided by a field in DL grant or activation DCI.</w:t>
        </w:r>
      </w:hyperlink>
    </w:p>
    <w:p w14:paraId="31E291F0" w14:textId="77777777" w:rsidR="000A2341" w:rsidRDefault="000A2341">
      <w:pPr>
        <w:pStyle w:val="TableofFigures"/>
        <w:tabs>
          <w:tab w:val="right" w:leader="dot" w:pos="9629"/>
        </w:tabs>
        <w:rPr>
          <w:b w:val="0"/>
          <w:noProof/>
        </w:rPr>
      </w:pPr>
      <w:hyperlink w:anchor="_Toc21387280" w:history="1">
        <w:r w:rsidRPr="0025733E">
          <w:rPr>
            <w:rStyle w:val="Hyperlink"/>
            <w:noProof/>
            <w:lang w:val="en-GB"/>
          </w:rPr>
          <w:t>Observation 2</w:t>
        </w:r>
        <w:r>
          <w:rPr>
            <w:b w:val="0"/>
            <w:noProof/>
          </w:rPr>
          <w:tab/>
        </w:r>
        <w:r w:rsidRPr="0025733E">
          <w:rPr>
            <w:rStyle w:val="Hyperlink"/>
            <w:noProof/>
            <w:lang w:val="en-GB"/>
          </w:rPr>
          <w:t>Scheduled or type 2 configured grant on PUSCH: the priority is provided by a field in DL grant or activation DCI.</w:t>
        </w:r>
      </w:hyperlink>
    </w:p>
    <w:p w14:paraId="5C058225" w14:textId="77777777" w:rsidR="000A2341" w:rsidRDefault="000A2341">
      <w:pPr>
        <w:pStyle w:val="TableofFigures"/>
        <w:tabs>
          <w:tab w:val="right" w:leader="dot" w:pos="9629"/>
        </w:tabs>
        <w:rPr>
          <w:b w:val="0"/>
          <w:noProof/>
        </w:rPr>
      </w:pPr>
      <w:hyperlink w:anchor="_Toc21387281" w:history="1">
        <w:r w:rsidRPr="0025733E">
          <w:rPr>
            <w:rStyle w:val="Hyperlink"/>
            <w:noProof/>
            <w:lang w:val="en-GB"/>
          </w:rPr>
          <w:t>Observation 3</w:t>
        </w:r>
        <w:r>
          <w:rPr>
            <w:b w:val="0"/>
            <w:noProof/>
          </w:rPr>
          <w:tab/>
        </w:r>
        <w:r w:rsidRPr="0025733E">
          <w:rPr>
            <w:rStyle w:val="Hyperlink"/>
            <w:noProof/>
            <w:lang w:val="en-GB"/>
          </w:rPr>
          <w:t>Type1 configured grant on PUSCH and SR: the corresponding priority is provided in the corresponding physical resource configuration.</w:t>
        </w:r>
      </w:hyperlink>
    </w:p>
    <w:p w14:paraId="5A5EBD1A" w14:textId="77777777" w:rsidR="000A2341" w:rsidRDefault="000A2341">
      <w:pPr>
        <w:pStyle w:val="TableofFigures"/>
        <w:tabs>
          <w:tab w:val="right" w:leader="dot" w:pos="9629"/>
        </w:tabs>
        <w:rPr>
          <w:b w:val="0"/>
          <w:noProof/>
        </w:rPr>
      </w:pPr>
      <w:hyperlink w:anchor="_Toc21387282" w:history="1">
        <w:r w:rsidRPr="0025733E">
          <w:rPr>
            <w:rStyle w:val="Hyperlink"/>
            <w:noProof/>
            <w:lang w:val="en-GB"/>
          </w:rPr>
          <w:t>Observation 4</w:t>
        </w:r>
        <w:r>
          <w:rPr>
            <w:b w:val="0"/>
            <w:noProof/>
          </w:rPr>
          <w:tab/>
        </w:r>
        <w:r w:rsidRPr="0025733E">
          <w:rPr>
            <w:rStyle w:val="Hyperlink"/>
            <w:noProof/>
            <w:lang w:val="en-GB"/>
          </w:rPr>
          <w:t>Periodic or semi-persistent CSI reporting on PUCCH: the corresponding priority can be assumed low from resource collision perspective. Note that for delay critical applications like URLLC, trigger based CSI reporting (i.e. A-CSI reporting) is the proper operation mode where CSI report can be provided on demand.</w:t>
        </w:r>
      </w:hyperlink>
    </w:p>
    <w:p w14:paraId="12DE9F2E" w14:textId="4F7348C8" w:rsidR="00F033BD" w:rsidRDefault="000A2341" w:rsidP="00E6342A">
      <w:pPr>
        <w:pStyle w:val="BodyText"/>
      </w:pPr>
      <w:r>
        <w:rPr>
          <w:b/>
          <w:bCs/>
        </w:rPr>
        <w:fldChar w:fldCharType="end"/>
      </w:r>
    </w:p>
    <w:p w14:paraId="1C90B379" w14:textId="2A39CAF4" w:rsidR="00E6342A" w:rsidRPr="00A8208A" w:rsidRDefault="00E6342A" w:rsidP="00E6342A">
      <w:pPr>
        <w:pStyle w:val="BodyText"/>
      </w:pPr>
      <w:r w:rsidRPr="00A8208A">
        <w:t>Based on the discussion in the previous sections we propose the following:</w:t>
      </w:r>
    </w:p>
    <w:p w14:paraId="1B631096" w14:textId="77777777" w:rsidR="00827068" w:rsidRDefault="00456E75">
      <w:pPr>
        <w:pStyle w:val="TableofFigures"/>
        <w:tabs>
          <w:tab w:val="right" w:leader="dot" w:pos="9629"/>
        </w:tabs>
        <w:rPr>
          <w:b w:val="0"/>
          <w:noProof/>
        </w:rPr>
      </w:pPr>
      <w:r>
        <w:rPr>
          <w:b w:val="0"/>
          <w:bCs/>
        </w:rPr>
        <w:fldChar w:fldCharType="begin"/>
      </w:r>
      <w:r w:rsidRPr="00A8208A">
        <w:rPr>
          <w:b w:val="0"/>
          <w:bCs/>
        </w:rPr>
        <w:instrText xml:space="preserve"> TOC \n \p " " \t "Proposal" \c </w:instrText>
      </w:r>
      <w:r>
        <w:rPr>
          <w:b w:val="0"/>
          <w:bCs/>
        </w:rPr>
        <w:fldChar w:fldCharType="separate"/>
      </w:r>
      <w:r w:rsidR="00827068" w:rsidRPr="0080019A">
        <w:rPr>
          <w:noProof/>
          <w:lang w:val="en-GB" w:eastAsia="ja-JP"/>
        </w:rPr>
        <w:t>Proposal 1</w:t>
      </w:r>
      <w:r w:rsidR="00827068">
        <w:rPr>
          <w:b w:val="0"/>
          <w:noProof/>
        </w:rPr>
        <w:tab/>
      </w:r>
      <w:r w:rsidR="00827068" w:rsidRPr="0080019A">
        <w:rPr>
          <w:noProof/>
          <w:lang w:val="en-GB" w:eastAsia="ja-JP"/>
        </w:rPr>
        <w:t>In Rel-16, a UE can be configured with maximum two PUCCH-Config IEs where one IE provides RRC parameters for PUCCH-Config as in Rel-15 and another IE provides additional RRC parameter for PUCCH-Config associated with sub-slot configuration.</w:t>
      </w:r>
    </w:p>
    <w:p w14:paraId="42801126" w14:textId="77777777" w:rsidR="00827068" w:rsidRDefault="00827068" w:rsidP="00827068">
      <w:pPr>
        <w:pStyle w:val="TableofFigures"/>
        <w:tabs>
          <w:tab w:val="right" w:leader="dot" w:pos="9629"/>
        </w:tabs>
        <w:ind w:firstLine="9"/>
        <w:rPr>
          <w:b w:val="0"/>
          <w:noProof/>
        </w:rPr>
      </w:pPr>
      <w:r w:rsidRPr="0080019A">
        <w:rPr>
          <w:noProof/>
          <w:lang w:val="en-GB" w:eastAsia="ja-JP"/>
        </w:rPr>
        <w:t>If the RRC parameter for sub-slot configuration is absent, slot-based K1 granularity is assumed. Otherwise, subslot-based K1 granularity is assumed for PUCCH carrying HARQ-ACK.</w:t>
      </w:r>
    </w:p>
    <w:p w14:paraId="461EC3A8" w14:textId="77777777" w:rsidR="00827068" w:rsidRDefault="00827068">
      <w:pPr>
        <w:pStyle w:val="TableofFigures"/>
        <w:tabs>
          <w:tab w:val="right" w:leader="dot" w:pos="9629"/>
        </w:tabs>
        <w:rPr>
          <w:b w:val="0"/>
          <w:noProof/>
        </w:rPr>
      </w:pPr>
      <w:r w:rsidRPr="0080019A">
        <w:rPr>
          <w:noProof/>
          <w:lang w:val="en-GB" w:eastAsia="ja-JP"/>
        </w:rPr>
        <w:t>Proposal 2</w:t>
      </w:r>
      <w:r>
        <w:rPr>
          <w:b w:val="0"/>
          <w:noProof/>
        </w:rPr>
        <w:tab/>
      </w:r>
      <w:r w:rsidRPr="0080019A">
        <w:rPr>
          <w:noProof/>
          <w:lang w:val="en-GB" w:eastAsia="ja-JP"/>
        </w:rPr>
        <w:t>A field in DL grant DCI indicates the index of the associated PUCCH-Config for a scheduled PDSCH.</w:t>
      </w:r>
    </w:p>
    <w:p w14:paraId="2544F09B" w14:textId="77777777" w:rsidR="00827068" w:rsidRDefault="00827068">
      <w:pPr>
        <w:pStyle w:val="TableofFigures"/>
        <w:tabs>
          <w:tab w:val="right" w:leader="dot" w:pos="9629"/>
        </w:tabs>
        <w:rPr>
          <w:b w:val="0"/>
          <w:noProof/>
        </w:rPr>
      </w:pPr>
      <w:r w:rsidRPr="0080019A">
        <w:rPr>
          <w:rFonts w:eastAsiaTheme="minorHAnsi" w:cstheme="minorHAnsi"/>
          <w:noProof/>
          <w:spacing w:val="2"/>
          <w:lang w:val="en-GB" w:eastAsia="en-US"/>
        </w:rPr>
        <w:t>Proposal 3</w:t>
      </w:r>
      <w:r>
        <w:rPr>
          <w:b w:val="0"/>
          <w:noProof/>
        </w:rPr>
        <w:tab/>
      </w:r>
      <w:r w:rsidRPr="0080019A">
        <w:rPr>
          <w:noProof/>
          <w:lang w:val="en-GB" w:eastAsia="ja-JP"/>
        </w:rPr>
        <w:t>PDSCHs associated to different PUCCH-Config configurations are processed separately to generate the corresponding HARQ codebook for transmission on the corresponding PUCCH.</w:t>
      </w:r>
    </w:p>
    <w:p w14:paraId="60CF255A" w14:textId="77777777" w:rsidR="00827068" w:rsidRDefault="00827068">
      <w:pPr>
        <w:pStyle w:val="TableofFigures"/>
        <w:tabs>
          <w:tab w:val="right" w:leader="dot" w:pos="9629"/>
        </w:tabs>
        <w:rPr>
          <w:b w:val="0"/>
          <w:noProof/>
        </w:rPr>
      </w:pPr>
      <w:r w:rsidRPr="0080019A">
        <w:rPr>
          <w:rFonts w:eastAsiaTheme="minorHAnsi"/>
          <w:noProof/>
          <w:lang w:eastAsia="en-US"/>
        </w:rPr>
        <w:t>Proposal 4</w:t>
      </w:r>
      <w:r>
        <w:rPr>
          <w:b w:val="0"/>
          <w:noProof/>
        </w:rPr>
        <w:tab/>
      </w:r>
      <w:r w:rsidRPr="0080019A">
        <w:rPr>
          <w:rFonts w:eastAsiaTheme="minorHAnsi"/>
          <w:noProof/>
          <w:lang w:eastAsia="en-US"/>
        </w:rPr>
        <w:t>The same HARQ codebook type is configured for PDSCHs associated with different PUCCH-Config configurations.</w:t>
      </w:r>
    </w:p>
    <w:p w14:paraId="05D8CCA2" w14:textId="77777777" w:rsidR="00827068" w:rsidRDefault="00827068">
      <w:pPr>
        <w:pStyle w:val="TableofFigures"/>
        <w:tabs>
          <w:tab w:val="right" w:leader="dot" w:pos="9629"/>
        </w:tabs>
        <w:rPr>
          <w:b w:val="0"/>
          <w:noProof/>
        </w:rPr>
      </w:pPr>
      <w:r w:rsidRPr="0080019A">
        <w:rPr>
          <w:rFonts w:eastAsiaTheme="minorHAnsi" w:cstheme="minorHAnsi"/>
          <w:noProof/>
          <w:color w:val="000000" w:themeColor="text1"/>
          <w:spacing w:val="2"/>
          <w:lang w:val="en-GB" w:eastAsia="en-US"/>
        </w:rPr>
        <w:t>Proposal 5</w:t>
      </w:r>
      <w:r>
        <w:rPr>
          <w:b w:val="0"/>
          <w:noProof/>
        </w:rPr>
        <w:tab/>
      </w:r>
      <w:r w:rsidRPr="0080019A">
        <w:rPr>
          <w:rFonts w:eastAsiaTheme="minorHAnsi" w:cstheme="minorHAnsi"/>
          <w:noProof/>
          <w:spacing w:val="2"/>
          <w:lang w:eastAsia="en-US"/>
        </w:rPr>
        <w:t>The value range for K1 indication should not be extended.</w:t>
      </w:r>
    </w:p>
    <w:p w14:paraId="692F1BA5" w14:textId="77777777" w:rsidR="00827068" w:rsidRDefault="00827068">
      <w:pPr>
        <w:pStyle w:val="TableofFigures"/>
        <w:tabs>
          <w:tab w:val="right" w:leader="dot" w:pos="9629"/>
        </w:tabs>
        <w:rPr>
          <w:b w:val="0"/>
          <w:noProof/>
        </w:rPr>
      </w:pPr>
      <w:r w:rsidRPr="0080019A">
        <w:rPr>
          <w:rFonts w:eastAsiaTheme="minorHAnsi" w:cstheme="minorHAnsi"/>
          <w:noProof/>
          <w:spacing w:val="2"/>
          <w:lang w:eastAsia="en-US"/>
        </w:rPr>
        <w:t>Proposal 6</w:t>
      </w:r>
      <w:r>
        <w:rPr>
          <w:b w:val="0"/>
          <w:noProof/>
        </w:rPr>
        <w:tab/>
      </w:r>
      <w:r w:rsidRPr="0080019A">
        <w:rPr>
          <w:rFonts w:cstheme="minorHAnsi"/>
          <w:noProof/>
        </w:rPr>
        <w:t xml:space="preserve">In addition to </w:t>
      </w:r>
      <w:r w:rsidRPr="0080019A">
        <w:rPr>
          <w:rFonts w:eastAsia="SimSun"/>
          <w:noProof/>
        </w:rPr>
        <w:t xml:space="preserve">“2-symbol*7” and “7-symbol*2” for sub-slot configuration in a PUCCH-Config IE, </w:t>
      </w:r>
      <w:r w:rsidRPr="0080019A">
        <w:rPr>
          <w:rFonts w:cstheme="minorHAnsi"/>
          <w:noProof/>
        </w:rPr>
        <w:t>sub-slot configurations “4-3-4-3 symbols” and “1-symbol *14” are supported.</w:t>
      </w:r>
    </w:p>
    <w:p w14:paraId="4F447D01" w14:textId="77777777" w:rsidR="00827068" w:rsidRDefault="00827068">
      <w:pPr>
        <w:pStyle w:val="TableofFigures"/>
        <w:tabs>
          <w:tab w:val="right" w:leader="dot" w:pos="9629"/>
        </w:tabs>
        <w:rPr>
          <w:b w:val="0"/>
          <w:noProof/>
        </w:rPr>
      </w:pPr>
      <w:r w:rsidRPr="0080019A">
        <w:rPr>
          <w:rFonts w:cstheme="minorHAnsi"/>
          <w:noProof/>
          <w:spacing w:val="2"/>
        </w:rPr>
        <w:t>Proposal 7</w:t>
      </w:r>
      <w:r>
        <w:rPr>
          <w:b w:val="0"/>
          <w:noProof/>
        </w:rPr>
        <w:tab/>
      </w:r>
      <w:r w:rsidRPr="0080019A">
        <w:rPr>
          <w:rFonts w:eastAsia="SimSun"/>
          <w:noProof/>
        </w:rPr>
        <w:t>PUCCH resource configuration should be the same in different sub-slots for a given PUCCH-Config.</w:t>
      </w:r>
    </w:p>
    <w:p w14:paraId="117C7711" w14:textId="77777777" w:rsidR="00827068" w:rsidRDefault="00827068" w:rsidP="00827068">
      <w:pPr>
        <w:pStyle w:val="TableofFigures"/>
        <w:tabs>
          <w:tab w:val="right" w:leader="dot" w:pos="9629"/>
        </w:tabs>
        <w:ind w:firstLine="9"/>
        <w:rPr>
          <w:b w:val="0"/>
          <w:noProof/>
        </w:rPr>
      </w:pPr>
      <w:r w:rsidRPr="0080019A">
        <w:rPr>
          <w:rFonts w:eastAsia="SimSun"/>
          <w:noProof/>
        </w:rPr>
        <w:t>A UE is not expected to be indicated to a PUCCH resource in a sub-slot that would cross over to the next slot.</w:t>
      </w:r>
    </w:p>
    <w:p w14:paraId="6EF089A2" w14:textId="77777777" w:rsidR="00827068" w:rsidRDefault="00827068" w:rsidP="00827068">
      <w:pPr>
        <w:pStyle w:val="TableofFigures"/>
        <w:tabs>
          <w:tab w:val="right" w:leader="dot" w:pos="9629"/>
        </w:tabs>
        <w:ind w:firstLine="9"/>
        <w:rPr>
          <w:b w:val="0"/>
          <w:noProof/>
        </w:rPr>
      </w:pPr>
      <w:r w:rsidRPr="0080019A">
        <w:rPr>
          <w:rFonts w:eastAsia="SimSun"/>
          <w:i/>
          <w:noProof/>
        </w:rPr>
        <w:t>startingSymbolIndex</w:t>
      </w:r>
      <w:r w:rsidRPr="0080019A">
        <w:rPr>
          <w:rFonts w:eastAsia="SimSun"/>
          <w:noProof/>
        </w:rPr>
        <w:t xml:space="preserve"> in a PUCCH resource is determined with respect to the sub-slot boundary.</w:t>
      </w:r>
    </w:p>
    <w:p w14:paraId="1CDD107A" w14:textId="77777777" w:rsidR="00827068" w:rsidRDefault="00827068">
      <w:pPr>
        <w:pStyle w:val="TableofFigures"/>
        <w:tabs>
          <w:tab w:val="right" w:leader="dot" w:pos="9629"/>
        </w:tabs>
        <w:rPr>
          <w:b w:val="0"/>
          <w:noProof/>
        </w:rPr>
      </w:pPr>
      <w:r w:rsidRPr="0080019A">
        <w:rPr>
          <w:noProof/>
          <w:lang w:val="en-GB" w:eastAsia="ja-JP"/>
        </w:rPr>
        <w:t>Proposal 8</w:t>
      </w:r>
      <w:r>
        <w:rPr>
          <w:b w:val="0"/>
          <w:noProof/>
        </w:rPr>
        <w:tab/>
      </w:r>
      <w:r w:rsidRPr="0080019A">
        <w:rPr>
          <w:noProof/>
          <w:lang w:val="en-GB" w:eastAsia="ja-JP"/>
        </w:rPr>
        <w:t>In Rel-16, periodic and semi-persistent CSI reports on PUCCH are considered as low priority for the purpose of resource collision resolution.</w:t>
      </w:r>
    </w:p>
    <w:p w14:paraId="67CDDF46" w14:textId="77777777" w:rsidR="00827068" w:rsidRDefault="00827068">
      <w:pPr>
        <w:pStyle w:val="TableofFigures"/>
        <w:tabs>
          <w:tab w:val="right" w:leader="dot" w:pos="9629"/>
        </w:tabs>
        <w:rPr>
          <w:b w:val="0"/>
          <w:noProof/>
        </w:rPr>
      </w:pPr>
      <w:r>
        <w:rPr>
          <w:noProof/>
        </w:rPr>
        <w:t>Proposal 9</w:t>
      </w:r>
      <w:r>
        <w:rPr>
          <w:b w:val="0"/>
          <w:noProof/>
        </w:rPr>
        <w:tab/>
      </w:r>
      <w:r>
        <w:rPr>
          <w:noProof/>
        </w:rPr>
        <w:t>To resolve collision between PUCCH and/or PUSCH resources a UE performs the following steps:</w:t>
      </w:r>
    </w:p>
    <w:p w14:paraId="5FFB8128" w14:textId="77777777" w:rsidR="00827068" w:rsidRDefault="00827068" w:rsidP="00827068">
      <w:pPr>
        <w:pStyle w:val="TableofFigures"/>
        <w:tabs>
          <w:tab w:val="right" w:leader="dot" w:pos="9629"/>
        </w:tabs>
        <w:ind w:firstLine="9"/>
        <w:rPr>
          <w:b w:val="0"/>
          <w:noProof/>
        </w:rPr>
      </w:pPr>
      <w:r w:rsidRPr="0080019A">
        <w:rPr>
          <w:noProof/>
          <w:u w:val="single"/>
          <w:lang w:val="en-GB"/>
        </w:rPr>
        <w:t>In the first step</w:t>
      </w:r>
      <w:r w:rsidRPr="0080019A">
        <w:rPr>
          <w:noProof/>
          <w:lang w:val="en-GB"/>
        </w:rPr>
        <w:t>, follow Rel-15 procedures to resolve overlapping between PUCCH and/or PUSCH resources corresponding to the same priority, if any.</w:t>
      </w:r>
    </w:p>
    <w:p w14:paraId="4E96B79E" w14:textId="77777777" w:rsidR="00827068" w:rsidRDefault="00827068" w:rsidP="00827068">
      <w:pPr>
        <w:pStyle w:val="TableofFigures"/>
        <w:tabs>
          <w:tab w:val="right" w:leader="dot" w:pos="9629"/>
        </w:tabs>
        <w:ind w:firstLine="9"/>
        <w:rPr>
          <w:b w:val="0"/>
          <w:noProof/>
        </w:rPr>
      </w:pPr>
      <w:r w:rsidRPr="0080019A">
        <w:rPr>
          <w:noProof/>
          <w:u w:val="single"/>
          <w:lang w:val="en-GB"/>
        </w:rPr>
        <w:t xml:space="preserve">In the second step, </w:t>
      </w:r>
      <w:r w:rsidRPr="0080019A">
        <w:rPr>
          <w:noProof/>
          <w:lang w:val="en-GB"/>
        </w:rPr>
        <w:t>if a lower priority resource (PUCCH or PUSCH) overlaps with a higher priority PUCCH or PUSCH resource, the lower priority resource is dropped with the corresponding UCI/data.</w:t>
      </w:r>
    </w:p>
    <w:p w14:paraId="6731802E" w14:textId="77777777" w:rsidR="00827068" w:rsidRDefault="00827068">
      <w:pPr>
        <w:pStyle w:val="TableofFigures"/>
        <w:tabs>
          <w:tab w:val="right" w:leader="dot" w:pos="9629"/>
        </w:tabs>
        <w:rPr>
          <w:b w:val="0"/>
          <w:noProof/>
        </w:rPr>
      </w:pPr>
      <w:r>
        <w:rPr>
          <w:noProof/>
        </w:rPr>
        <w:t>Proposal 10</w:t>
      </w:r>
      <w:r>
        <w:rPr>
          <w:b w:val="0"/>
          <w:noProof/>
        </w:rPr>
        <w:tab/>
      </w:r>
      <w:r>
        <w:rPr>
          <w:noProof/>
        </w:rPr>
        <w:t>To resolve collision among the low priority overlapping PUCCH/PUSCH resources in Step 1, if timeline for UCI multiplexing is not met, Rel-15 rule is applied i.e. overlapping is considered as error case.</w:t>
      </w:r>
    </w:p>
    <w:p w14:paraId="710F6489" w14:textId="77777777" w:rsidR="00827068" w:rsidRDefault="00827068">
      <w:pPr>
        <w:pStyle w:val="TableofFigures"/>
        <w:tabs>
          <w:tab w:val="right" w:leader="dot" w:pos="9629"/>
        </w:tabs>
        <w:rPr>
          <w:b w:val="0"/>
          <w:noProof/>
        </w:rPr>
      </w:pPr>
      <w:r>
        <w:rPr>
          <w:noProof/>
        </w:rPr>
        <w:t>Proposal 11</w:t>
      </w:r>
      <w:r>
        <w:rPr>
          <w:b w:val="0"/>
          <w:noProof/>
        </w:rPr>
        <w:tab/>
      </w:r>
      <w:r>
        <w:rPr>
          <w:noProof/>
        </w:rPr>
        <w:t>To resolve collision among the high priority overlapping PUCCH/PUSCH resources in Step 1, if timeline for UCI multiplexing is not met,</w:t>
      </w:r>
    </w:p>
    <w:p w14:paraId="7690D753" w14:textId="77777777" w:rsidR="00827068" w:rsidRDefault="00827068" w:rsidP="00827068">
      <w:pPr>
        <w:pStyle w:val="TableofFigures"/>
        <w:tabs>
          <w:tab w:val="right" w:leader="dot" w:pos="9629"/>
        </w:tabs>
        <w:ind w:firstLine="9"/>
        <w:rPr>
          <w:b w:val="0"/>
          <w:noProof/>
        </w:rPr>
      </w:pPr>
      <w:r>
        <w:rPr>
          <w:noProof/>
        </w:rPr>
        <w:t>Scheduled transmissions are prioritized, and configured transmissions are dropped.</w:t>
      </w:r>
    </w:p>
    <w:p w14:paraId="2DA17939" w14:textId="77777777" w:rsidR="00827068" w:rsidRDefault="00827068" w:rsidP="00827068">
      <w:pPr>
        <w:pStyle w:val="TableofFigures"/>
        <w:tabs>
          <w:tab w:val="right" w:leader="dot" w:pos="9629"/>
        </w:tabs>
        <w:ind w:firstLine="9"/>
        <w:rPr>
          <w:b w:val="0"/>
          <w:noProof/>
        </w:rPr>
      </w:pPr>
      <w:r>
        <w:rPr>
          <w:noProof/>
        </w:rPr>
        <w:t>Among the overlapping scheduled transmissions, the latest one is kept, and the earliest ones are dropped.</w:t>
      </w:r>
    </w:p>
    <w:p w14:paraId="3ABC2D02" w14:textId="7664FDA1" w:rsidR="006A5BB6" w:rsidRPr="00A8208A" w:rsidRDefault="00456E75" w:rsidP="00FC3835">
      <w:pPr>
        <w:pStyle w:val="BodyText"/>
      </w:pPr>
      <w:r>
        <w:rPr>
          <w:b/>
          <w:bCs/>
        </w:rPr>
        <w:fldChar w:fldCharType="end"/>
      </w:r>
    </w:p>
    <w:p w14:paraId="0107106E" w14:textId="1CC15308" w:rsidR="00F507D1" w:rsidRPr="00CE0424" w:rsidRDefault="00F507D1" w:rsidP="00CE0424">
      <w:pPr>
        <w:pStyle w:val="Heading1"/>
      </w:pPr>
      <w:bookmarkStart w:id="114" w:name="_In-sequence_SDU_delivery"/>
      <w:bookmarkEnd w:id="114"/>
      <w:r w:rsidRPr="00CE0424">
        <w:t>References</w:t>
      </w:r>
    </w:p>
    <w:p w14:paraId="65372ED6" w14:textId="23967A44" w:rsidR="00213B28" w:rsidRPr="00A8208A" w:rsidRDefault="00867BC0" w:rsidP="00745FDD">
      <w:pPr>
        <w:pStyle w:val="Reference"/>
      </w:pPr>
      <w:bookmarkStart w:id="115" w:name="_Ref534915792"/>
      <w:bookmarkStart w:id="116" w:name="_Hlk525729829"/>
      <w:r w:rsidRPr="00A8208A">
        <w:t>R</w:t>
      </w:r>
      <w:r w:rsidR="00451FAF" w:rsidRPr="00A8208A">
        <w:t>P</w:t>
      </w:r>
      <w:r w:rsidRPr="00A8208A">
        <w:t>-190</w:t>
      </w:r>
      <w:r w:rsidR="00451FAF" w:rsidRPr="00A8208A">
        <w:t>726</w:t>
      </w:r>
      <w:r w:rsidR="00B8058E" w:rsidRPr="00A8208A">
        <w:tab/>
      </w:r>
      <w:r w:rsidR="00106323">
        <w:tab/>
      </w:r>
      <w:r w:rsidR="005F1B7B" w:rsidRPr="00A8208A">
        <w:rPr>
          <w:rFonts w:eastAsia="Batang" w:cs="Arial"/>
        </w:rPr>
        <w:t>New WID: Physical Layer Enhancements for NR</w:t>
      </w:r>
      <w:r w:rsidR="005F1B7B" w:rsidRPr="00A8208A">
        <w:rPr>
          <w:rFonts w:cs="Arial"/>
        </w:rPr>
        <w:t xml:space="preserve"> Ultra-Reliable and Low Latency Communication</w:t>
      </w:r>
      <w:r w:rsidR="005F1B7B" w:rsidRPr="00A8208A">
        <w:rPr>
          <w:rFonts w:eastAsia="Batang" w:cs="Arial"/>
        </w:rPr>
        <w:t xml:space="preserve"> </w:t>
      </w:r>
      <w:r w:rsidR="005F1B7B" w:rsidRPr="00A8208A">
        <w:rPr>
          <w:rFonts w:cs="Arial"/>
        </w:rPr>
        <w:t>(</w:t>
      </w:r>
      <w:r w:rsidR="005F1B7B" w:rsidRPr="00A8208A">
        <w:rPr>
          <w:rFonts w:eastAsia="Batang" w:cs="Arial"/>
        </w:rPr>
        <w:t>URLLC</w:t>
      </w:r>
      <w:r w:rsidR="005F1B7B" w:rsidRPr="00A8208A">
        <w:rPr>
          <w:rFonts w:cs="Arial"/>
        </w:rPr>
        <w:t>)</w:t>
      </w:r>
      <w:bookmarkEnd w:id="115"/>
    </w:p>
    <w:p w14:paraId="6F51602A" w14:textId="1CAC932A" w:rsidR="00E45DE1" w:rsidRPr="007A08BD" w:rsidRDefault="00DA068B" w:rsidP="00BA66E7">
      <w:pPr>
        <w:pStyle w:val="Reference"/>
        <w:rPr>
          <w:rFonts w:eastAsia="Times New Roman" w:cs="Times New Roman"/>
        </w:rPr>
      </w:pPr>
      <w:bookmarkStart w:id="117" w:name="_Ref4672407"/>
      <w:bookmarkEnd w:id="116"/>
      <w:r w:rsidRPr="00A8208A">
        <w:t>RP-</w:t>
      </w:r>
      <w:r w:rsidR="00E27588" w:rsidRPr="00A8208A">
        <w:t>19</w:t>
      </w:r>
      <w:r w:rsidR="00E27588">
        <w:t xml:space="preserve">2324 </w:t>
      </w:r>
      <w:r w:rsidR="00E27588">
        <w:tab/>
      </w:r>
      <w:r w:rsidR="00106323">
        <w:tab/>
      </w:r>
      <w:r w:rsidR="00E27588" w:rsidRPr="00E27588">
        <w:t xml:space="preserve">Revised WID: Support of NR Industrial Internet of Things </w:t>
      </w:r>
      <w:bookmarkStart w:id="118" w:name="_GoBack"/>
      <w:bookmarkEnd w:id="118"/>
      <w:r w:rsidR="00E27588" w:rsidRPr="00E27588">
        <w:t>(IoT</w:t>
      </w:r>
      <w:r w:rsidR="00E27588">
        <w:t>)</w:t>
      </w:r>
      <w:bookmarkEnd w:id="117"/>
    </w:p>
    <w:p w14:paraId="76A9B9E7" w14:textId="61D43E7A" w:rsidR="007A08BD" w:rsidRPr="00A8208A" w:rsidRDefault="00B373C1" w:rsidP="00BA66E7">
      <w:pPr>
        <w:pStyle w:val="Reference"/>
        <w:rPr>
          <w:rFonts w:eastAsia="Times New Roman" w:cs="Times New Roman"/>
        </w:rPr>
      </w:pPr>
      <w:bookmarkStart w:id="119" w:name="_Ref21398488"/>
      <w:r>
        <w:rPr>
          <w:rFonts w:eastAsia="Times New Roman" w:cs="Times New Roman"/>
        </w:rPr>
        <w:t>R1-1910545</w:t>
      </w:r>
      <w:r>
        <w:rPr>
          <w:rFonts w:eastAsia="Times New Roman" w:cs="Times New Roman"/>
        </w:rPr>
        <w:tab/>
      </w:r>
      <w:r w:rsidR="00106323">
        <w:rPr>
          <w:rFonts w:eastAsia="Times New Roman" w:cs="Times New Roman"/>
        </w:rPr>
        <w:tab/>
      </w:r>
      <w:r w:rsidR="007E6937">
        <w:rPr>
          <w:rFonts w:eastAsia="Times New Roman" w:cs="Times New Roman"/>
        </w:rPr>
        <w:t>PDCCH Enhancements for NR URL</w:t>
      </w:r>
      <w:r w:rsidR="001F499E">
        <w:rPr>
          <w:rFonts w:eastAsia="Times New Roman" w:cs="Times New Roman"/>
        </w:rPr>
        <w:t>L</w:t>
      </w:r>
      <w:r w:rsidR="007E6937">
        <w:rPr>
          <w:rFonts w:eastAsia="Times New Roman" w:cs="Times New Roman"/>
        </w:rPr>
        <w:t>C</w:t>
      </w:r>
      <w:bookmarkEnd w:id="119"/>
    </w:p>
    <w:sectPr w:rsidR="007A08BD" w:rsidRPr="00A8208A" w:rsidSect="00C473A5">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98A6A" w14:textId="77777777" w:rsidR="00F726D5" w:rsidRDefault="00F726D5">
      <w:r>
        <w:separator/>
      </w:r>
    </w:p>
  </w:endnote>
  <w:endnote w:type="continuationSeparator" w:id="0">
    <w:p w14:paraId="6DFE9B83" w14:textId="77777777" w:rsidR="00F726D5" w:rsidRDefault="00F726D5">
      <w:r>
        <w:continuationSeparator/>
      </w:r>
    </w:p>
  </w:endnote>
  <w:endnote w:type="continuationNotice" w:id="1">
    <w:p w14:paraId="469620D6" w14:textId="77777777" w:rsidR="00F726D5" w:rsidRDefault="00F72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95CE88D" w:rsidR="005C2D13" w:rsidRDefault="005C2D13"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AE961" w14:textId="77777777" w:rsidR="00F726D5" w:rsidRDefault="00F726D5">
      <w:r>
        <w:separator/>
      </w:r>
    </w:p>
  </w:footnote>
  <w:footnote w:type="continuationSeparator" w:id="0">
    <w:p w14:paraId="675BABB1" w14:textId="77777777" w:rsidR="00F726D5" w:rsidRDefault="00F726D5">
      <w:r>
        <w:continuationSeparator/>
      </w:r>
    </w:p>
  </w:footnote>
  <w:footnote w:type="continuationNotice" w:id="1">
    <w:p w14:paraId="3D8FCEF2" w14:textId="77777777" w:rsidR="00F726D5" w:rsidRDefault="00F726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2977"/>
        </w:tabs>
        <w:ind w:left="297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069"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982E875E"/>
    <w:lvl w:ilvl="0" w:tplc="A87E80E6">
      <w:start w:val="1"/>
      <w:numFmt w:val="decimal"/>
      <w:pStyle w:val="Proposal"/>
      <w:lvlText w:val="Proposal %1"/>
      <w:lvlJc w:val="left"/>
      <w:pPr>
        <w:tabs>
          <w:tab w:val="num" w:pos="1304"/>
        </w:tabs>
        <w:ind w:left="1304" w:hanging="1304"/>
      </w:pPr>
      <w:rPr>
        <w:rFonts w:hint="default"/>
        <w:b/>
        <w:sz w:val="22"/>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625A1C"/>
    <w:multiLevelType w:val="hybridMultilevel"/>
    <w:tmpl w:val="4E36CB4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FB25BED"/>
    <w:multiLevelType w:val="hybridMultilevel"/>
    <w:tmpl w:val="A0AEC8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C10D68"/>
    <w:multiLevelType w:val="hybridMultilevel"/>
    <w:tmpl w:val="F66A0592"/>
    <w:lvl w:ilvl="0" w:tplc="9596139E">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217E35"/>
    <w:multiLevelType w:val="hybridMultilevel"/>
    <w:tmpl w:val="FE2A510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0"/>
  </w:num>
  <w:num w:numId="4">
    <w:abstractNumId w:val="21"/>
  </w:num>
  <w:num w:numId="5">
    <w:abstractNumId w:val="22"/>
  </w:num>
  <w:num w:numId="6">
    <w:abstractNumId w:val="25"/>
  </w:num>
  <w:num w:numId="7">
    <w:abstractNumId w:val="8"/>
  </w:num>
  <w:num w:numId="8">
    <w:abstractNumId w:val="9"/>
  </w:num>
  <w:num w:numId="9">
    <w:abstractNumId w:val="5"/>
  </w:num>
  <w:num w:numId="10">
    <w:abstractNumId w:val="28"/>
  </w:num>
  <w:num w:numId="11">
    <w:abstractNumId w:val="11"/>
  </w:num>
  <w:num w:numId="12">
    <w:abstractNumId w:val="27"/>
  </w:num>
  <w:num w:numId="13">
    <w:abstractNumId w:val="2"/>
  </w:num>
  <w:num w:numId="14">
    <w:abstractNumId w:val="29"/>
  </w:num>
  <w:num w:numId="15">
    <w:abstractNumId w:val="10"/>
  </w:num>
  <w:num w:numId="16">
    <w:abstractNumId w:val="16"/>
  </w:num>
  <w:num w:numId="17">
    <w:abstractNumId w:val="23"/>
  </w:num>
  <w:num w:numId="18">
    <w:abstractNumId w:val="1"/>
  </w:num>
  <w:num w:numId="19">
    <w:abstractNumId w:val="14"/>
  </w:num>
  <w:num w:numId="20">
    <w:abstractNumId w:val="26"/>
  </w:num>
  <w:num w:numId="21">
    <w:abstractNumId w:val="13"/>
  </w:num>
  <w:num w:numId="22">
    <w:abstractNumId w:val="3"/>
  </w:num>
  <w:num w:numId="23">
    <w:abstractNumId w:val="15"/>
  </w:num>
  <w:num w:numId="24">
    <w:abstractNumId w:val="24"/>
  </w:num>
  <w:num w:numId="25">
    <w:abstractNumId w:val="4"/>
  </w:num>
  <w:num w:numId="26">
    <w:abstractNumId w:val="7"/>
  </w:num>
  <w:num w:numId="27">
    <w:abstractNumId w:val="17"/>
  </w:num>
  <w:num w:numId="28">
    <w:abstractNumId w:val="6"/>
  </w:num>
  <w:num w:numId="29">
    <w:abstractNumId w:val="20"/>
  </w:num>
  <w:num w:numId="30">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18C"/>
    <w:rsid w:val="00002644"/>
    <w:rsid w:val="00002895"/>
    <w:rsid w:val="00002A37"/>
    <w:rsid w:val="00003839"/>
    <w:rsid w:val="0000564C"/>
    <w:rsid w:val="00006446"/>
    <w:rsid w:val="00006896"/>
    <w:rsid w:val="00007653"/>
    <w:rsid w:val="00007CDC"/>
    <w:rsid w:val="00010605"/>
    <w:rsid w:val="00010A62"/>
    <w:rsid w:val="00011B28"/>
    <w:rsid w:val="00011C12"/>
    <w:rsid w:val="00011C37"/>
    <w:rsid w:val="00011C9E"/>
    <w:rsid w:val="000131E4"/>
    <w:rsid w:val="0001343F"/>
    <w:rsid w:val="00013558"/>
    <w:rsid w:val="00013BDF"/>
    <w:rsid w:val="0001514B"/>
    <w:rsid w:val="00015D15"/>
    <w:rsid w:val="00016C11"/>
    <w:rsid w:val="00017900"/>
    <w:rsid w:val="0002060B"/>
    <w:rsid w:val="00022830"/>
    <w:rsid w:val="00022E97"/>
    <w:rsid w:val="0002423C"/>
    <w:rsid w:val="0002474B"/>
    <w:rsid w:val="00024A19"/>
    <w:rsid w:val="0002564D"/>
    <w:rsid w:val="00025E2F"/>
    <w:rsid w:val="00025ECA"/>
    <w:rsid w:val="00026B1F"/>
    <w:rsid w:val="000270D6"/>
    <w:rsid w:val="00027C52"/>
    <w:rsid w:val="00030B03"/>
    <w:rsid w:val="00030B18"/>
    <w:rsid w:val="000325B8"/>
    <w:rsid w:val="00032B1A"/>
    <w:rsid w:val="00032DDF"/>
    <w:rsid w:val="00033989"/>
    <w:rsid w:val="00034B82"/>
    <w:rsid w:val="00034C15"/>
    <w:rsid w:val="00035D07"/>
    <w:rsid w:val="0003653F"/>
    <w:rsid w:val="00036BA1"/>
    <w:rsid w:val="000422E2"/>
    <w:rsid w:val="0004282E"/>
    <w:rsid w:val="00042F22"/>
    <w:rsid w:val="00043AE8"/>
    <w:rsid w:val="000444C1"/>
    <w:rsid w:val="000444EF"/>
    <w:rsid w:val="000472A8"/>
    <w:rsid w:val="00050FBA"/>
    <w:rsid w:val="0005270C"/>
    <w:rsid w:val="00052A07"/>
    <w:rsid w:val="00052F0F"/>
    <w:rsid w:val="000534E3"/>
    <w:rsid w:val="00053558"/>
    <w:rsid w:val="000541D5"/>
    <w:rsid w:val="0005606A"/>
    <w:rsid w:val="00056186"/>
    <w:rsid w:val="000562B1"/>
    <w:rsid w:val="000565B8"/>
    <w:rsid w:val="00057117"/>
    <w:rsid w:val="00057BA9"/>
    <w:rsid w:val="000612D0"/>
    <w:rsid w:val="000616E7"/>
    <w:rsid w:val="00061C16"/>
    <w:rsid w:val="00061DEC"/>
    <w:rsid w:val="000636B4"/>
    <w:rsid w:val="00063AC2"/>
    <w:rsid w:val="00063E4C"/>
    <w:rsid w:val="0006416E"/>
    <w:rsid w:val="0006487E"/>
    <w:rsid w:val="00065569"/>
    <w:rsid w:val="00065606"/>
    <w:rsid w:val="00065E1A"/>
    <w:rsid w:val="00066171"/>
    <w:rsid w:val="00066FBE"/>
    <w:rsid w:val="00067554"/>
    <w:rsid w:val="00067F67"/>
    <w:rsid w:val="0007026C"/>
    <w:rsid w:val="000707F6"/>
    <w:rsid w:val="00070D33"/>
    <w:rsid w:val="00071258"/>
    <w:rsid w:val="000717D0"/>
    <w:rsid w:val="000727BD"/>
    <w:rsid w:val="000729B9"/>
    <w:rsid w:val="00073162"/>
    <w:rsid w:val="00075B4E"/>
    <w:rsid w:val="0007615F"/>
    <w:rsid w:val="000768B5"/>
    <w:rsid w:val="000774FD"/>
    <w:rsid w:val="00077E5F"/>
    <w:rsid w:val="0008036A"/>
    <w:rsid w:val="000807D6"/>
    <w:rsid w:val="00080C99"/>
    <w:rsid w:val="00081AE6"/>
    <w:rsid w:val="0008357A"/>
    <w:rsid w:val="00083C8A"/>
    <w:rsid w:val="00083F23"/>
    <w:rsid w:val="00084B44"/>
    <w:rsid w:val="00084B8F"/>
    <w:rsid w:val="000855EB"/>
    <w:rsid w:val="00085B52"/>
    <w:rsid w:val="00085E3A"/>
    <w:rsid w:val="000866F2"/>
    <w:rsid w:val="00086E3F"/>
    <w:rsid w:val="0009009F"/>
    <w:rsid w:val="00090499"/>
    <w:rsid w:val="000906E9"/>
    <w:rsid w:val="00090925"/>
    <w:rsid w:val="00091557"/>
    <w:rsid w:val="00091E86"/>
    <w:rsid w:val="000924C1"/>
    <w:rsid w:val="000924F0"/>
    <w:rsid w:val="00092C60"/>
    <w:rsid w:val="000932F0"/>
    <w:rsid w:val="00093432"/>
    <w:rsid w:val="00093474"/>
    <w:rsid w:val="0009510F"/>
    <w:rsid w:val="000953DD"/>
    <w:rsid w:val="0009569F"/>
    <w:rsid w:val="00096740"/>
    <w:rsid w:val="0009687E"/>
    <w:rsid w:val="0009777A"/>
    <w:rsid w:val="00097822"/>
    <w:rsid w:val="00097FAF"/>
    <w:rsid w:val="000A003B"/>
    <w:rsid w:val="000A08B8"/>
    <w:rsid w:val="000A1B7B"/>
    <w:rsid w:val="000A2341"/>
    <w:rsid w:val="000A2CFC"/>
    <w:rsid w:val="000A32DF"/>
    <w:rsid w:val="000A4129"/>
    <w:rsid w:val="000A56F2"/>
    <w:rsid w:val="000A5877"/>
    <w:rsid w:val="000A5D35"/>
    <w:rsid w:val="000A5FF8"/>
    <w:rsid w:val="000A7A7E"/>
    <w:rsid w:val="000B1FC4"/>
    <w:rsid w:val="000B2719"/>
    <w:rsid w:val="000B3A8F"/>
    <w:rsid w:val="000B46E6"/>
    <w:rsid w:val="000B48F7"/>
    <w:rsid w:val="000B4AB9"/>
    <w:rsid w:val="000B58C3"/>
    <w:rsid w:val="000B5930"/>
    <w:rsid w:val="000B61E9"/>
    <w:rsid w:val="000B67C5"/>
    <w:rsid w:val="000B6D18"/>
    <w:rsid w:val="000B7350"/>
    <w:rsid w:val="000B74EA"/>
    <w:rsid w:val="000B7977"/>
    <w:rsid w:val="000B7BDC"/>
    <w:rsid w:val="000B7BFC"/>
    <w:rsid w:val="000C03FE"/>
    <w:rsid w:val="000C165A"/>
    <w:rsid w:val="000C1BA5"/>
    <w:rsid w:val="000C1FBE"/>
    <w:rsid w:val="000C2E19"/>
    <w:rsid w:val="000C3E42"/>
    <w:rsid w:val="000C7E11"/>
    <w:rsid w:val="000C7EF9"/>
    <w:rsid w:val="000D0D07"/>
    <w:rsid w:val="000D1EBA"/>
    <w:rsid w:val="000D23D0"/>
    <w:rsid w:val="000D2997"/>
    <w:rsid w:val="000D3274"/>
    <w:rsid w:val="000D3B2E"/>
    <w:rsid w:val="000D40F6"/>
    <w:rsid w:val="000D4797"/>
    <w:rsid w:val="000D51FC"/>
    <w:rsid w:val="000D561D"/>
    <w:rsid w:val="000D5AFE"/>
    <w:rsid w:val="000D6014"/>
    <w:rsid w:val="000E0527"/>
    <w:rsid w:val="000E0A11"/>
    <w:rsid w:val="000E1176"/>
    <w:rsid w:val="000E1E92"/>
    <w:rsid w:val="000E2696"/>
    <w:rsid w:val="000E2A13"/>
    <w:rsid w:val="000E2A5E"/>
    <w:rsid w:val="000E3F6D"/>
    <w:rsid w:val="000E65E2"/>
    <w:rsid w:val="000E7214"/>
    <w:rsid w:val="000F06D6"/>
    <w:rsid w:val="000F0C8B"/>
    <w:rsid w:val="000F0EB1"/>
    <w:rsid w:val="000F1106"/>
    <w:rsid w:val="000F1F25"/>
    <w:rsid w:val="000F22CD"/>
    <w:rsid w:val="000F2773"/>
    <w:rsid w:val="000F36E9"/>
    <w:rsid w:val="000F3BE9"/>
    <w:rsid w:val="000F3F6C"/>
    <w:rsid w:val="000F5021"/>
    <w:rsid w:val="000F6DF3"/>
    <w:rsid w:val="000F7F80"/>
    <w:rsid w:val="00100105"/>
    <w:rsid w:val="001005FF"/>
    <w:rsid w:val="00101AC5"/>
    <w:rsid w:val="00101AF8"/>
    <w:rsid w:val="00101BF4"/>
    <w:rsid w:val="001021DA"/>
    <w:rsid w:val="001022B4"/>
    <w:rsid w:val="001025A6"/>
    <w:rsid w:val="0010557F"/>
    <w:rsid w:val="001062A1"/>
    <w:rsid w:val="001062FB"/>
    <w:rsid w:val="00106323"/>
    <w:rsid w:val="001063E6"/>
    <w:rsid w:val="00106C2A"/>
    <w:rsid w:val="0010752F"/>
    <w:rsid w:val="00107DF5"/>
    <w:rsid w:val="001103EE"/>
    <w:rsid w:val="00110587"/>
    <w:rsid w:val="00110B65"/>
    <w:rsid w:val="00111442"/>
    <w:rsid w:val="00111510"/>
    <w:rsid w:val="0011158E"/>
    <w:rsid w:val="00111F69"/>
    <w:rsid w:val="0011243E"/>
    <w:rsid w:val="00112D3A"/>
    <w:rsid w:val="00113CF4"/>
    <w:rsid w:val="0011453B"/>
    <w:rsid w:val="001145DD"/>
    <w:rsid w:val="00114AB5"/>
    <w:rsid w:val="00114F9E"/>
    <w:rsid w:val="001153EA"/>
    <w:rsid w:val="00115643"/>
    <w:rsid w:val="00116765"/>
    <w:rsid w:val="00116E49"/>
    <w:rsid w:val="001173A2"/>
    <w:rsid w:val="0011747A"/>
    <w:rsid w:val="00117599"/>
    <w:rsid w:val="00117CE6"/>
    <w:rsid w:val="00117D31"/>
    <w:rsid w:val="00120321"/>
    <w:rsid w:val="0012076D"/>
    <w:rsid w:val="00120CB9"/>
    <w:rsid w:val="001219F5"/>
    <w:rsid w:val="00121A20"/>
    <w:rsid w:val="00121B66"/>
    <w:rsid w:val="00121FAA"/>
    <w:rsid w:val="0012377F"/>
    <w:rsid w:val="00123EE3"/>
    <w:rsid w:val="00124314"/>
    <w:rsid w:val="001258A4"/>
    <w:rsid w:val="0012663F"/>
    <w:rsid w:val="00126B4A"/>
    <w:rsid w:val="001311E4"/>
    <w:rsid w:val="001328D0"/>
    <w:rsid w:val="00132D20"/>
    <w:rsid w:val="00132FD0"/>
    <w:rsid w:val="001330E2"/>
    <w:rsid w:val="0013331F"/>
    <w:rsid w:val="00133727"/>
    <w:rsid w:val="001344C0"/>
    <w:rsid w:val="001346FA"/>
    <w:rsid w:val="001351E4"/>
    <w:rsid w:val="00135252"/>
    <w:rsid w:val="0013533D"/>
    <w:rsid w:val="00136208"/>
    <w:rsid w:val="00136664"/>
    <w:rsid w:val="00137AB5"/>
    <w:rsid w:val="00137F0B"/>
    <w:rsid w:val="001404CD"/>
    <w:rsid w:val="00140705"/>
    <w:rsid w:val="00142DDB"/>
    <w:rsid w:val="001436F3"/>
    <w:rsid w:val="00143A37"/>
    <w:rsid w:val="00143C3F"/>
    <w:rsid w:val="00143CD5"/>
    <w:rsid w:val="0014524B"/>
    <w:rsid w:val="00146F20"/>
    <w:rsid w:val="00147BB7"/>
    <w:rsid w:val="00151AED"/>
    <w:rsid w:val="00151E23"/>
    <w:rsid w:val="00151FDA"/>
    <w:rsid w:val="00152264"/>
    <w:rsid w:val="001526E0"/>
    <w:rsid w:val="00152EA4"/>
    <w:rsid w:val="00153D9B"/>
    <w:rsid w:val="001541DF"/>
    <w:rsid w:val="00155164"/>
    <w:rsid w:val="001551B5"/>
    <w:rsid w:val="001563D4"/>
    <w:rsid w:val="00156F10"/>
    <w:rsid w:val="00156F1A"/>
    <w:rsid w:val="00160616"/>
    <w:rsid w:val="00160F5F"/>
    <w:rsid w:val="00162058"/>
    <w:rsid w:val="0016276C"/>
    <w:rsid w:val="001642EB"/>
    <w:rsid w:val="001651E0"/>
    <w:rsid w:val="0016520E"/>
    <w:rsid w:val="001659C1"/>
    <w:rsid w:val="0016780F"/>
    <w:rsid w:val="00167FF7"/>
    <w:rsid w:val="001701AD"/>
    <w:rsid w:val="00170616"/>
    <w:rsid w:val="001717CF"/>
    <w:rsid w:val="001719CF"/>
    <w:rsid w:val="00172525"/>
    <w:rsid w:val="00172FBF"/>
    <w:rsid w:val="00173A58"/>
    <w:rsid w:val="00173A8E"/>
    <w:rsid w:val="00174B5B"/>
    <w:rsid w:val="0017502C"/>
    <w:rsid w:val="00175284"/>
    <w:rsid w:val="001768F9"/>
    <w:rsid w:val="00177CDC"/>
    <w:rsid w:val="00180676"/>
    <w:rsid w:val="00180F78"/>
    <w:rsid w:val="00181137"/>
    <w:rsid w:val="0018143F"/>
    <w:rsid w:val="0018172A"/>
    <w:rsid w:val="00181FF8"/>
    <w:rsid w:val="00182AA9"/>
    <w:rsid w:val="0018463B"/>
    <w:rsid w:val="00185343"/>
    <w:rsid w:val="00185CDC"/>
    <w:rsid w:val="00186482"/>
    <w:rsid w:val="00187A0B"/>
    <w:rsid w:val="001903DA"/>
    <w:rsid w:val="001907CA"/>
    <w:rsid w:val="00190AC1"/>
    <w:rsid w:val="00190C57"/>
    <w:rsid w:val="0019159B"/>
    <w:rsid w:val="00191628"/>
    <w:rsid w:val="00192296"/>
    <w:rsid w:val="0019270E"/>
    <w:rsid w:val="0019298F"/>
    <w:rsid w:val="0019341A"/>
    <w:rsid w:val="0019465D"/>
    <w:rsid w:val="00197713"/>
    <w:rsid w:val="00197DF9"/>
    <w:rsid w:val="001A057F"/>
    <w:rsid w:val="001A0B2C"/>
    <w:rsid w:val="001A0C31"/>
    <w:rsid w:val="001A106E"/>
    <w:rsid w:val="001A1987"/>
    <w:rsid w:val="001A202A"/>
    <w:rsid w:val="001A21C3"/>
    <w:rsid w:val="001A232C"/>
    <w:rsid w:val="001A2564"/>
    <w:rsid w:val="001A2851"/>
    <w:rsid w:val="001A3B9F"/>
    <w:rsid w:val="001A42F6"/>
    <w:rsid w:val="001A450A"/>
    <w:rsid w:val="001A4D55"/>
    <w:rsid w:val="001A6173"/>
    <w:rsid w:val="001A648D"/>
    <w:rsid w:val="001A6CBA"/>
    <w:rsid w:val="001B0A1F"/>
    <w:rsid w:val="001B0D97"/>
    <w:rsid w:val="001B112F"/>
    <w:rsid w:val="001B18DD"/>
    <w:rsid w:val="001B21F5"/>
    <w:rsid w:val="001B2631"/>
    <w:rsid w:val="001B2BFF"/>
    <w:rsid w:val="001B3AD2"/>
    <w:rsid w:val="001B3EEE"/>
    <w:rsid w:val="001B4696"/>
    <w:rsid w:val="001B480F"/>
    <w:rsid w:val="001B4A92"/>
    <w:rsid w:val="001B5A5D"/>
    <w:rsid w:val="001B5CC1"/>
    <w:rsid w:val="001B71EC"/>
    <w:rsid w:val="001B776F"/>
    <w:rsid w:val="001C1CE5"/>
    <w:rsid w:val="001C2732"/>
    <w:rsid w:val="001C27BD"/>
    <w:rsid w:val="001C2CF1"/>
    <w:rsid w:val="001C3751"/>
    <w:rsid w:val="001C3D2A"/>
    <w:rsid w:val="001C4966"/>
    <w:rsid w:val="001C4DAF"/>
    <w:rsid w:val="001C5498"/>
    <w:rsid w:val="001C5BCD"/>
    <w:rsid w:val="001C60A6"/>
    <w:rsid w:val="001C71ED"/>
    <w:rsid w:val="001C71F6"/>
    <w:rsid w:val="001C73C6"/>
    <w:rsid w:val="001C7A58"/>
    <w:rsid w:val="001C7D05"/>
    <w:rsid w:val="001D0CF5"/>
    <w:rsid w:val="001D31B8"/>
    <w:rsid w:val="001D51BA"/>
    <w:rsid w:val="001D53E7"/>
    <w:rsid w:val="001D57D8"/>
    <w:rsid w:val="001D6342"/>
    <w:rsid w:val="001D6D53"/>
    <w:rsid w:val="001E35C0"/>
    <w:rsid w:val="001E43E1"/>
    <w:rsid w:val="001E4566"/>
    <w:rsid w:val="001E5182"/>
    <w:rsid w:val="001E58E2"/>
    <w:rsid w:val="001E740E"/>
    <w:rsid w:val="001E7AED"/>
    <w:rsid w:val="001F2623"/>
    <w:rsid w:val="001F30B0"/>
    <w:rsid w:val="001F3736"/>
    <w:rsid w:val="001F3916"/>
    <w:rsid w:val="001F499E"/>
    <w:rsid w:val="001F54C5"/>
    <w:rsid w:val="001F662C"/>
    <w:rsid w:val="001F6CCC"/>
    <w:rsid w:val="001F7074"/>
    <w:rsid w:val="001F7C34"/>
    <w:rsid w:val="00200490"/>
    <w:rsid w:val="00200E06"/>
    <w:rsid w:val="002016DA"/>
    <w:rsid w:val="00201992"/>
    <w:rsid w:val="00201F3A"/>
    <w:rsid w:val="002023F8"/>
    <w:rsid w:val="00202AF5"/>
    <w:rsid w:val="00202BDC"/>
    <w:rsid w:val="00203F96"/>
    <w:rsid w:val="0020425E"/>
    <w:rsid w:val="0020565D"/>
    <w:rsid w:val="00206708"/>
    <w:rsid w:val="00206743"/>
    <w:rsid w:val="002069B2"/>
    <w:rsid w:val="00206F0A"/>
    <w:rsid w:val="00207FA3"/>
    <w:rsid w:val="00210F25"/>
    <w:rsid w:val="00211A2E"/>
    <w:rsid w:val="002121DE"/>
    <w:rsid w:val="002125BD"/>
    <w:rsid w:val="00212909"/>
    <w:rsid w:val="00212BB4"/>
    <w:rsid w:val="00213A15"/>
    <w:rsid w:val="00213B28"/>
    <w:rsid w:val="00214DA8"/>
    <w:rsid w:val="00215423"/>
    <w:rsid w:val="002158B4"/>
    <w:rsid w:val="002158FA"/>
    <w:rsid w:val="002159D0"/>
    <w:rsid w:val="00215BDF"/>
    <w:rsid w:val="0021687D"/>
    <w:rsid w:val="00216D19"/>
    <w:rsid w:val="00217423"/>
    <w:rsid w:val="00217466"/>
    <w:rsid w:val="002177DF"/>
    <w:rsid w:val="00217DD0"/>
    <w:rsid w:val="002205BC"/>
    <w:rsid w:val="00220600"/>
    <w:rsid w:val="00222199"/>
    <w:rsid w:val="0022234A"/>
    <w:rsid w:val="002224DB"/>
    <w:rsid w:val="002229F2"/>
    <w:rsid w:val="002231D9"/>
    <w:rsid w:val="002237BE"/>
    <w:rsid w:val="00223BFC"/>
    <w:rsid w:val="00223F1C"/>
    <w:rsid w:val="00223FCB"/>
    <w:rsid w:val="002243AD"/>
    <w:rsid w:val="00224F05"/>
    <w:rsid w:val="002252C3"/>
    <w:rsid w:val="00225C54"/>
    <w:rsid w:val="00227407"/>
    <w:rsid w:val="00227721"/>
    <w:rsid w:val="00227AED"/>
    <w:rsid w:val="00227B1F"/>
    <w:rsid w:val="0023020D"/>
    <w:rsid w:val="00230765"/>
    <w:rsid w:val="00230859"/>
    <w:rsid w:val="00230D18"/>
    <w:rsid w:val="0023111B"/>
    <w:rsid w:val="002319E4"/>
    <w:rsid w:val="00231C39"/>
    <w:rsid w:val="00231CB2"/>
    <w:rsid w:val="002320E3"/>
    <w:rsid w:val="0023253A"/>
    <w:rsid w:val="002325FC"/>
    <w:rsid w:val="00232699"/>
    <w:rsid w:val="002338C9"/>
    <w:rsid w:val="00233A96"/>
    <w:rsid w:val="00233F96"/>
    <w:rsid w:val="00234C87"/>
    <w:rsid w:val="00235239"/>
    <w:rsid w:val="002355DD"/>
    <w:rsid w:val="00235632"/>
    <w:rsid w:val="00235872"/>
    <w:rsid w:val="00236121"/>
    <w:rsid w:val="002362BC"/>
    <w:rsid w:val="00240B28"/>
    <w:rsid w:val="00241559"/>
    <w:rsid w:val="00241ECE"/>
    <w:rsid w:val="00242BA2"/>
    <w:rsid w:val="00243062"/>
    <w:rsid w:val="002435B3"/>
    <w:rsid w:val="0024406F"/>
    <w:rsid w:val="00244FF3"/>
    <w:rsid w:val="002450E9"/>
    <w:rsid w:val="0024526C"/>
    <w:rsid w:val="002458EB"/>
    <w:rsid w:val="00245DB2"/>
    <w:rsid w:val="00247F23"/>
    <w:rsid w:val="002500C8"/>
    <w:rsid w:val="00250E48"/>
    <w:rsid w:val="00251D0D"/>
    <w:rsid w:val="00252134"/>
    <w:rsid w:val="002535AE"/>
    <w:rsid w:val="0025558D"/>
    <w:rsid w:val="00256C13"/>
    <w:rsid w:val="00256E34"/>
    <w:rsid w:val="00256F9B"/>
    <w:rsid w:val="0025731A"/>
    <w:rsid w:val="00257543"/>
    <w:rsid w:val="00257A08"/>
    <w:rsid w:val="00261349"/>
    <w:rsid w:val="002617E7"/>
    <w:rsid w:val="00262F50"/>
    <w:rsid w:val="00263119"/>
    <w:rsid w:val="002631EE"/>
    <w:rsid w:val="002637D3"/>
    <w:rsid w:val="00264228"/>
    <w:rsid w:val="00264334"/>
    <w:rsid w:val="0026473E"/>
    <w:rsid w:val="00264962"/>
    <w:rsid w:val="00265190"/>
    <w:rsid w:val="002651D0"/>
    <w:rsid w:val="00265C38"/>
    <w:rsid w:val="00266214"/>
    <w:rsid w:val="00267364"/>
    <w:rsid w:val="00267428"/>
    <w:rsid w:val="00267568"/>
    <w:rsid w:val="0026760E"/>
    <w:rsid w:val="00267C83"/>
    <w:rsid w:val="00267F4D"/>
    <w:rsid w:val="002702A8"/>
    <w:rsid w:val="002703E4"/>
    <w:rsid w:val="0027144F"/>
    <w:rsid w:val="00271813"/>
    <w:rsid w:val="00271D6E"/>
    <w:rsid w:val="00271E42"/>
    <w:rsid w:val="00271F3A"/>
    <w:rsid w:val="002722C0"/>
    <w:rsid w:val="0027267C"/>
    <w:rsid w:val="002727AB"/>
    <w:rsid w:val="002728AA"/>
    <w:rsid w:val="00273278"/>
    <w:rsid w:val="002737F4"/>
    <w:rsid w:val="002745F1"/>
    <w:rsid w:val="002757F3"/>
    <w:rsid w:val="0028040B"/>
    <w:rsid w:val="002805F5"/>
    <w:rsid w:val="00280728"/>
    <w:rsid w:val="00280751"/>
    <w:rsid w:val="00280EAD"/>
    <w:rsid w:val="0028166F"/>
    <w:rsid w:val="00282529"/>
    <w:rsid w:val="0028280A"/>
    <w:rsid w:val="00284FCC"/>
    <w:rsid w:val="00285C31"/>
    <w:rsid w:val="00286344"/>
    <w:rsid w:val="00286ACD"/>
    <w:rsid w:val="00286AFE"/>
    <w:rsid w:val="00287838"/>
    <w:rsid w:val="002900C0"/>
    <w:rsid w:val="002907B5"/>
    <w:rsid w:val="002913ED"/>
    <w:rsid w:val="00291610"/>
    <w:rsid w:val="0029190C"/>
    <w:rsid w:val="002925AA"/>
    <w:rsid w:val="00292B71"/>
    <w:rsid w:val="00292DF8"/>
    <w:rsid w:val="00292EB7"/>
    <w:rsid w:val="00294224"/>
    <w:rsid w:val="00294522"/>
    <w:rsid w:val="002953F6"/>
    <w:rsid w:val="002959B9"/>
    <w:rsid w:val="00296227"/>
    <w:rsid w:val="00296AA0"/>
    <w:rsid w:val="00296CEF"/>
    <w:rsid w:val="00296F44"/>
    <w:rsid w:val="0029777D"/>
    <w:rsid w:val="002A0232"/>
    <w:rsid w:val="002A055E"/>
    <w:rsid w:val="002A1B87"/>
    <w:rsid w:val="002A1D4E"/>
    <w:rsid w:val="002A2288"/>
    <w:rsid w:val="002A2869"/>
    <w:rsid w:val="002A2C45"/>
    <w:rsid w:val="002A2C5C"/>
    <w:rsid w:val="002A30EA"/>
    <w:rsid w:val="002A4082"/>
    <w:rsid w:val="002A4C7F"/>
    <w:rsid w:val="002A6E90"/>
    <w:rsid w:val="002A785F"/>
    <w:rsid w:val="002A7BC1"/>
    <w:rsid w:val="002A7FD5"/>
    <w:rsid w:val="002B0275"/>
    <w:rsid w:val="002B0C28"/>
    <w:rsid w:val="002B137D"/>
    <w:rsid w:val="002B1C46"/>
    <w:rsid w:val="002B1D07"/>
    <w:rsid w:val="002B24D6"/>
    <w:rsid w:val="002B4484"/>
    <w:rsid w:val="002B5693"/>
    <w:rsid w:val="002B580C"/>
    <w:rsid w:val="002B6615"/>
    <w:rsid w:val="002C0C3C"/>
    <w:rsid w:val="002C0E7B"/>
    <w:rsid w:val="002C3979"/>
    <w:rsid w:val="002C41E6"/>
    <w:rsid w:val="002C431C"/>
    <w:rsid w:val="002C447F"/>
    <w:rsid w:val="002C49D0"/>
    <w:rsid w:val="002C5B7D"/>
    <w:rsid w:val="002C7972"/>
    <w:rsid w:val="002C7D33"/>
    <w:rsid w:val="002D071A"/>
    <w:rsid w:val="002D0A99"/>
    <w:rsid w:val="002D1702"/>
    <w:rsid w:val="002D1907"/>
    <w:rsid w:val="002D2764"/>
    <w:rsid w:val="002D34B2"/>
    <w:rsid w:val="002D3510"/>
    <w:rsid w:val="002D3675"/>
    <w:rsid w:val="002D3E23"/>
    <w:rsid w:val="002D3EEB"/>
    <w:rsid w:val="002D48B0"/>
    <w:rsid w:val="002D5B37"/>
    <w:rsid w:val="002D5BB4"/>
    <w:rsid w:val="002D7637"/>
    <w:rsid w:val="002D7754"/>
    <w:rsid w:val="002D789C"/>
    <w:rsid w:val="002E179F"/>
    <w:rsid w:val="002E17F2"/>
    <w:rsid w:val="002E2D98"/>
    <w:rsid w:val="002E40B1"/>
    <w:rsid w:val="002E46FD"/>
    <w:rsid w:val="002E733F"/>
    <w:rsid w:val="002E7CAE"/>
    <w:rsid w:val="002F0335"/>
    <w:rsid w:val="002F0BC3"/>
    <w:rsid w:val="002F0D83"/>
    <w:rsid w:val="002F11DD"/>
    <w:rsid w:val="002F2771"/>
    <w:rsid w:val="002F28C7"/>
    <w:rsid w:val="002F2A29"/>
    <w:rsid w:val="002F2F68"/>
    <w:rsid w:val="002F36E2"/>
    <w:rsid w:val="002F37A9"/>
    <w:rsid w:val="002F3AAE"/>
    <w:rsid w:val="002F475C"/>
    <w:rsid w:val="002F4EBB"/>
    <w:rsid w:val="002F5346"/>
    <w:rsid w:val="002F6151"/>
    <w:rsid w:val="002F78E2"/>
    <w:rsid w:val="0030097B"/>
    <w:rsid w:val="0030110B"/>
    <w:rsid w:val="003014E4"/>
    <w:rsid w:val="00301CE6"/>
    <w:rsid w:val="0030256B"/>
    <w:rsid w:val="00302BBB"/>
    <w:rsid w:val="00303A3F"/>
    <w:rsid w:val="0030501F"/>
    <w:rsid w:val="00305783"/>
    <w:rsid w:val="00305C20"/>
    <w:rsid w:val="0030691E"/>
    <w:rsid w:val="00307BA1"/>
    <w:rsid w:val="00311702"/>
    <w:rsid w:val="00311E82"/>
    <w:rsid w:val="003132CF"/>
    <w:rsid w:val="00313511"/>
    <w:rsid w:val="00313FD6"/>
    <w:rsid w:val="003142D5"/>
    <w:rsid w:val="003143BD"/>
    <w:rsid w:val="00314B2E"/>
    <w:rsid w:val="00315363"/>
    <w:rsid w:val="0031780D"/>
    <w:rsid w:val="00317BF1"/>
    <w:rsid w:val="003203ED"/>
    <w:rsid w:val="003207BF"/>
    <w:rsid w:val="00320924"/>
    <w:rsid w:val="00320B89"/>
    <w:rsid w:val="003210C0"/>
    <w:rsid w:val="003211BD"/>
    <w:rsid w:val="003215DD"/>
    <w:rsid w:val="00321FA6"/>
    <w:rsid w:val="00322019"/>
    <w:rsid w:val="00322764"/>
    <w:rsid w:val="00322C9F"/>
    <w:rsid w:val="00323A8F"/>
    <w:rsid w:val="00323B5D"/>
    <w:rsid w:val="00323D33"/>
    <w:rsid w:val="00323FF5"/>
    <w:rsid w:val="0032463A"/>
    <w:rsid w:val="00324989"/>
    <w:rsid w:val="00324A44"/>
    <w:rsid w:val="00324D23"/>
    <w:rsid w:val="00325F21"/>
    <w:rsid w:val="003261E0"/>
    <w:rsid w:val="003266AE"/>
    <w:rsid w:val="003266EF"/>
    <w:rsid w:val="00326D5B"/>
    <w:rsid w:val="00327A09"/>
    <w:rsid w:val="00330129"/>
    <w:rsid w:val="003309AB"/>
    <w:rsid w:val="00331751"/>
    <w:rsid w:val="00331B9E"/>
    <w:rsid w:val="0033245E"/>
    <w:rsid w:val="00333B35"/>
    <w:rsid w:val="00334579"/>
    <w:rsid w:val="00334D60"/>
    <w:rsid w:val="00335858"/>
    <w:rsid w:val="00336116"/>
    <w:rsid w:val="003362F7"/>
    <w:rsid w:val="00336BDA"/>
    <w:rsid w:val="00336C4E"/>
    <w:rsid w:val="003378CA"/>
    <w:rsid w:val="00337BCA"/>
    <w:rsid w:val="00340EA6"/>
    <w:rsid w:val="003412DB"/>
    <w:rsid w:val="003415B9"/>
    <w:rsid w:val="00342BD7"/>
    <w:rsid w:val="00342F9D"/>
    <w:rsid w:val="003430EB"/>
    <w:rsid w:val="00345523"/>
    <w:rsid w:val="00346BEE"/>
    <w:rsid w:val="00346DB5"/>
    <w:rsid w:val="003477B1"/>
    <w:rsid w:val="00347EEF"/>
    <w:rsid w:val="00352A56"/>
    <w:rsid w:val="003541D6"/>
    <w:rsid w:val="00354C06"/>
    <w:rsid w:val="00355452"/>
    <w:rsid w:val="003558B6"/>
    <w:rsid w:val="00357101"/>
    <w:rsid w:val="00357380"/>
    <w:rsid w:val="00357D6B"/>
    <w:rsid w:val="003602D9"/>
    <w:rsid w:val="00360438"/>
    <w:rsid w:val="003604CE"/>
    <w:rsid w:val="003619A5"/>
    <w:rsid w:val="00362680"/>
    <w:rsid w:val="0036352D"/>
    <w:rsid w:val="00365032"/>
    <w:rsid w:val="003657A9"/>
    <w:rsid w:val="00365E5A"/>
    <w:rsid w:val="0036720E"/>
    <w:rsid w:val="0036736E"/>
    <w:rsid w:val="003676EB"/>
    <w:rsid w:val="003679F7"/>
    <w:rsid w:val="00370C74"/>
    <w:rsid w:val="00370E47"/>
    <w:rsid w:val="00371166"/>
    <w:rsid w:val="003727B4"/>
    <w:rsid w:val="003742AC"/>
    <w:rsid w:val="00375F1C"/>
    <w:rsid w:val="00377CE1"/>
    <w:rsid w:val="00380A2D"/>
    <w:rsid w:val="00381537"/>
    <w:rsid w:val="00381D50"/>
    <w:rsid w:val="0038207F"/>
    <w:rsid w:val="00382A74"/>
    <w:rsid w:val="003855D8"/>
    <w:rsid w:val="00385BF0"/>
    <w:rsid w:val="00386C9F"/>
    <w:rsid w:val="00387670"/>
    <w:rsid w:val="0039187D"/>
    <w:rsid w:val="0039382B"/>
    <w:rsid w:val="003939FF"/>
    <w:rsid w:val="00393F3B"/>
    <w:rsid w:val="003942A3"/>
    <w:rsid w:val="00395021"/>
    <w:rsid w:val="003955AC"/>
    <w:rsid w:val="003963E5"/>
    <w:rsid w:val="00397B4B"/>
    <w:rsid w:val="003A0917"/>
    <w:rsid w:val="003A0A8B"/>
    <w:rsid w:val="003A1392"/>
    <w:rsid w:val="003A1640"/>
    <w:rsid w:val="003A2223"/>
    <w:rsid w:val="003A2854"/>
    <w:rsid w:val="003A2A0F"/>
    <w:rsid w:val="003A3689"/>
    <w:rsid w:val="003A45A1"/>
    <w:rsid w:val="003A4F64"/>
    <w:rsid w:val="003A5125"/>
    <w:rsid w:val="003A5374"/>
    <w:rsid w:val="003A54BE"/>
    <w:rsid w:val="003A5B0A"/>
    <w:rsid w:val="003A62EF"/>
    <w:rsid w:val="003A6BAC"/>
    <w:rsid w:val="003A70A4"/>
    <w:rsid w:val="003A7B52"/>
    <w:rsid w:val="003A7E4C"/>
    <w:rsid w:val="003A7EF3"/>
    <w:rsid w:val="003B04DC"/>
    <w:rsid w:val="003B0585"/>
    <w:rsid w:val="003B159C"/>
    <w:rsid w:val="003B1F42"/>
    <w:rsid w:val="003B369F"/>
    <w:rsid w:val="003B36A3"/>
    <w:rsid w:val="003B4A6E"/>
    <w:rsid w:val="003B63D8"/>
    <w:rsid w:val="003B64BB"/>
    <w:rsid w:val="003B6BFC"/>
    <w:rsid w:val="003B79C3"/>
    <w:rsid w:val="003B7A13"/>
    <w:rsid w:val="003B7FE5"/>
    <w:rsid w:val="003C03A1"/>
    <w:rsid w:val="003C0AD5"/>
    <w:rsid w:val="003C104F"/>
    <w:rsid w:val="003C11C8"/>
    <w:rsid w:val="003C21EA"/>
    <w:rsid w:val="003C2702"/>
    <w:rsid w:val="003C2B01"/>
    <w:rsid w:val="003C2C42"/>
    <w:rsid w:val="003C3D29"/>
    <w:rsid w:val="003C4071"/>
    <w:rsid w:val="003C5F86"/>
    <w:rsid w:val="003C66D6"/>
    <w:rsid w:val="003C6C54"/>
    <w:rsid w:val="003C7806"/>
    <w:rsid w:val="003D109F"/>
    <w:rsid w:val="003D1572"/>
    <w:rsid w:val="003D1D7F"/>
    <w:rsid w:val="003D2478"/>
    <w:rsid w:val="003D2EB5"/>
    <w:rsid w:val="003D39DA"/>
    <w:rsid w:val="003D3C18"/>
    <w:rsid w:val="003D3C45"/>
    <w:rsid w:val="003D58D2"/>
    <w:rsid w:val="003D5B1F"/>
    <w:rsid w:val="003D6168"/>
    <w:rsid w:val="003D6BAF"/>
    <w:rsid w:val="003D6CB6"/>
    <w:rsid w:val="003D73D4"/>
    <w:rsid w:val="003D7B4B"/>
    <w:rsid w:val="003E0237"/>
    <w:rsid w:val="003E0D0C"/>
    <w:rsid w:val="003E15FA"/>
    <w:rsid w:val="003E26EC"/>
    <w:rsid w:val="003E4945"/>
    <w:rsid w:val="003E5358"/>
    <w:rsid w:val="003E54A1"/>
    <w:rsid w:val="003E55E4"/>
    <w:rsid w:val="003E6A76"/>
    <w:rsid w:val="003E74E3"/>
    <w:rsid w:val="003E7988"/>
    <w:rsid w:val="003E7AE5"/>
    <w:rsid w:val="003E7EED"/>
    <w:rsid w:val="003F05C7"/>
    <w:rsid w:val="003F09F7"/>
    <w:rsid w:val="003F1BDD"/>
    <w:rsid w:val="003F208E"/>
    <w:rsid w:val="003F2CD4"/>
    <w:rsid w:val="003F393A"/>
    <w:rsid w:val="003F431F"/>
    <w:rsid w:val="003F4D1A"/>
    <w:rsid w:val="003F5227"/>
    <w:rsid w:val="003F6BBE"/>
    <w:rsid w:val="003F7041"/>
    <w:rsid w:val="003F79D5"/>
    <w:rsid w:val="004000E8"/>
    <w:rsid w:val="00400FAC"/>
    <w:rsid w:val="004014B1"/>
    <w:rsid w:val="0040157D"/>
    <w:rsid w:val="0040163D"/>
    <w:rsid w:val="00401849"/>
    <w:rsid w:val="00401FA2"/>
    <w:rsid w:val="0040209F"/>
    <w:rsid w:val="00402256"/>
    <w:rsid w:val="0040234D"/>
    <w:rsid w:val="004028D2"/>
    <w:rsid w:val="00402E2B"/>
    <w:rsid w:val="0040361E"/>
    <w:rsid w:val="0040512B"/>
    <w:rsid w:val="004054F0"/>
    <w:rsid w:val="00405AD2"/>
    <w:rsid w:val="00405CA5"/>
    <w:rsid w:val="00407435"/>
    <w:rsid w:val="00407CD3"/>
    <w:rsid w:val="00410134"/>
    <w:rsid w:val="00410B72"/>
    <w:rsid w:val="00410F18"/>
    <w:rsid w:val="00412320"/>
    <w:rsid w:val="0041263E"/>
    <w:rsid w:val="00412C3E"/>
    <w:rsid w:val="0041377D"/>
    <w:rsid w:val="00413802"/>
    <w:rsid w:val="00413AAC"/>
    <w:rsid w:val="00413E92"/>
    <w:rsid w:val="004140CC"/>
    <w:rsid w:val="00414E53"/>
    <w:rsid w:val="00415B32"/>
    <w:rsid w:val="0042089A"/>
    <w:rsid w:val="00420D7E"/>
    <w:rsid w:val="00421105"/>
    <w:rsid w:val="00421232"/>
    <w:rsid w:val="004222D8"/>
    <w:rsid w:val="00422329"/>
    <w:rsid w:val="00422AA4"/>
    <w:rsid w:val="004232B6"/>
    <w:rsid w:val="004242F4"/>
    <w:rsid w:val="0042550C"/>
    <w:rsid w:val="00425DBA"/>
    <w:rsid w:val="00425E6C"/>
    <w:rsid w:val="0042602B"/>
    <w:rsid w:val="00426703"/>
    <w:rsid w:val="00426C2D"/>
    <w:rsid w:val="00426D37"/>
    <w:rsid w:val="0042700F"/>
    <w:rsid w:val="00427248"/>
    <w:rsid w:val="0042759F"/>
    <w:rsid w:val="004301B4"/>
    <w:rsid w:val="004309AA"/>
    <w:rsid w:val="0043448F"/>
    <w:rsid w:val="00434DD5"/>
    <w:rsid w:val="00435324"/>
    <w:rsid w:val="00435477"/>
    <w:rsid w:val="00437100"/>
    <w:rsid w:val="0043735B"/>
    <w:rsid w:val="00437447"/>
    <w:rsid w:val="00437E01"/>
    <w:rsid w:val="00437EE3"/>
    <w:rsid w:val="004403B3"/>
    <w:rsid w:val="004411EA"/>
    <w:rsid w:val="00441A92"/>
    <w:rsid w:val="00441DBF"/>
    <w:rsid w:val="00442D80"/>
    <w:rsid w:val="00442E5A"/>
    <w:rsid w:val="004431DC"/>
    <w:rsid w:val="00443809"/>
    <w:rsid w:val="004439FE"/>
    <w:rsid w:val="00444399"/>
    <w:rsid w:val="0044467D"/>
    <w:rsid w:val="00444F56"/>
    <w:rsid w:val="00445CBD"/>
    <w:rsid w:val="00446488"/>
    <w:rsid w:val="00447BEA"/>
    <w:rsid w:val="0045062C"/>
    <w:rsid w:val="004514C9"/>
    <w:rsid w:val="00451637"/>
    <w:rsid w:val="004517AA"/>
    <w:rsid w:val="00451FAF"/>
    <w:rsid w:val="00452CAC"/>
    <w:rsid w:val="00452E85"/>
    <w:rsid w:val="00455813"/>
    <w:rsid w:val="00456E75"/>
    <w:rsid w:val="00457565"/>
    <w:rsid w:val="00457628"/>
    <w:rsid w:val="00457984"/>
    <w:rsid w:val="00457B71"/>
    <w:rsid w:val="00457E61"/>
    <w:rsid w:val="0046092C"/>
    <w:rsid w:val="004615C2"/>
    <w:rsid w:val="00461666"/>
    <w:rsid w:val="004629E9"/>
    <w:rsid w:val="00462E4A"/>
    <w:rsid w:val="00464792"/>
    <w:rsid w:val="00465D11"/>
    <w:rsid w:val="00465FFA"/>
    <w:rsid w:val="004669E2"/>
    <w:rsid w:val="004673D2"/>
    <w:rsid w:val="004674FB"/>
    <w:rsid w:val="004679F0"/>
    <w:rsid w:val="00470C31"/>
    <w:rsid w:val="004712DE"/>
    <w:rsid w:val="00471A3C"/>
    <w:rsid w:val="00471DE0"/>
    <w:rsid w:val="0047276D"/>
    <w:rsid w:val="00472B21"/>
    <w:rsid w:val="004734D0"/>
    <w:rsid w:val="00474373"/>
    <w:rsid w:val="00474DF2"/>
    <w:rsid w:val="0047556B"/>
    <w:rsid w:val="00476531"/>
    <w:rsid w:val="004765E4"/>
    <w:rsid w:val="00477768"/>
    <w:rsid w:val="00480DB7"/>
    <w:rsid w:val="004816FB"/>
    <w:rsid w:val="00481F44"/>
    <w:rsid w:val="004847FB"/>
    <w:rsid w:val="00484D04"/>
    <w:rsid w:val="00484F9B"/>
    <w:rsid w:val="00485575"/>
    <w:rsid w:val="004855F0"/>
    <w:rsid w:val="004864A9"/>
    <w:rsid w:val="004864FC"/>
    <w:rsid w:val="00490398"/>
    <w:rsid w:val="004909C8"/>
    <w:rsid w:val="00491DAE"/>
    <w:rsid w:val="00492BC5"/>
    <w:rsid w:val="00492E08"/>
    <w:rsid w:val="00493166"/>
    <w:rsid w:val="00493310"/>
    <w:rsid w:val="0049331D"/>
    <w:rsid w:val="00493A42"/>
    <w:rsid w:val="004952E6"/>
    <w:rsid w:val="00495539"/>
    <w:rsid w:val="00496419"/>
    <w:rsid w:val="004964F1"/>
    <w:rsid w:val="00496757"/>
    <w:rsid w:val="0049734B"/>
    <w:rsid w:val="00497672"/>
    <w:rsid w:val="004A0245"/>
    <w:rsid w:val="004A0FBC"/>
    <w:rsid w:val="004A11A3"/>
    <w:rsid w:val="004A12C2"/>
    <w:rsid w:val="004A16BC"/>
    <w:rsid w:val="004A16E2"/>
    <w:rsid w:val="004A19F9"/>
    <w:rsid w:val="004A2B4B"/>
    <w:rsid w:val="004A2B94"/>
    <w:rsid w:val="004A2B99"/>
    <w:rsid w:val="004A2D98"/>
    <w:rsid w:val="004A3806"/>
    <w:rsid w:val="004A3E7E"/>
    <w:rsid w:val="004A415C"/>
    <w:rsid w:val="004A49E0"/>
    <w:rsid w:val="004A49E5"/>
    <w:rsid w:val="004A4E4B"/>
    <w:rsid w:val="004A5207"/>
    <w:rsid w:val="004A5351"/>
    <w:rsid w:val="004A5A0B"/>
    <w:rsid w:val="004A7100"/>
    <w:rsid w:val="004A77E1"/>
    <w:rsid w:val="004B0354"/>
    <w:rsid w:val="004B2026"/>
    <w:rsid w:val="004B3C47"/>
    <w:rsid w:val="004B61C4"/>
    <w:rsid w:val="004B6F6A"/>
    <w:rsid w:val="004B74A8"/>
    <w:rsid w:val="004B7C0C"/>
    <w:rsid w:val="004C0852"/>
    <w:rsid w:val="004C35F6"/>
    <w:rsid w:val="004C3898"/>
    <w:rsid w:val="004C53A1"/>
    <w:rsid w:val="004C5553"/>
    <w:rsid w:val="004C67E6"/>
    <w:rsid w:val="004C681C"/>
    <w:rsid w:val="004C75EF"/>
    <w:rsid w:val="004D05CB"/>
    <w:rsid w:val="004D2708"/>
    <w:rsid w:val="004D32F8"/>
    <w:rsid w:val="004D36B1"/>
    <w:rsid w:val="004D413C"/>
    <w:rsid w:val="004D486E"/>
    <w:rsid w:val="004D5DB7"/>
    <w:rsid w:val="004D7EBD"/>
    <w:rsid w:val="004E01E6"/>
    <w:rsid w:val="004E04EA"/>
    <w:rsid w:val="004E08AA"/>
    <w:rsid w:val="004E2001"/>
    <w:rsid w:val="004E2680"/>
    <w:rsid w:val="004E2810"/>
    <w:rsid w:val="004E28C2"/>
    <w:rsid w:val="004E28F9"/>
    <w:rsid w:val="004E3CD8"/>
    <w:rsid w:val="004E40FB"/>
    <w:rsid w:val="004E4502"/>
    <w:rsid w:val="004E462E"/>
    <w:rsid w:val="004E52F3"/>
    <w:rsid w:val="004E5324"/>
    <w:rsid w:val="004E5540"/>
    <w:rsid w:val="004E56DC"/>
    <w:rsid w:val="004E61C5"/>
    <w:rsid w:val="004E76F4"/>
    <w:rsid w:val="004E7DFE"/>
    <w:rsid w:val="004E7F7C"/>
    <w:rsid w:val="004F0B4E"/>
    <w:rsid w:val="004F0B6C"/>
    <w:rsid w:val="004F2078"/>
    <w:rsid w:val="004F3006"/>
    <w:rsid w:val="004F32D5"/>
    <w:rsid w:val="004F3495"/>
    <w:rsid w:val="004F4DA3"/>
    <w:rsid w:val="004F5D66"/>
    <w:rsid w:val="004F5F93"/>
    <w:rsid w:val="004F64C9"/>
    <w:rsid w:val="004F7529"/>
    <w:rsid w:val="004F79C8"/>
    <w:rsid w:val="004F7EF9"/>
    <w:rsid w:val="00501292"/>
    <w:rsid w:val="005019CA"/>
    <w:rsid w:val="00501BC1"/>
    <w:rsid w:val="00502913"/>
    <w:rsid w:val="00504083"/>
    <w:rsid w:val="00504B1B"/>
    <w:rsid w:val="00504B47"/>
    <w:rsid w:val="00504C40"/>
    <w:rsid w:val="00505437"/>
    <w:rsid w:val="0050620A"/>
    <w:rsid w:val="00506557"/>
    <w:rsid w:val="0050677A"/>
    <w:rsid w:val="00506A03"/>
    <w:rsid w:val="00506B8A"/>
    <w:rsid w:val="005070DA"/>
    <w:rsid w:val="005108D8"/>
    <w:rsid w:val="00510C66"/>
    <w:rsid w:val="0051130F"/>
    <w:rsid w:val="005116F9"/>
    <w:rsid w:val="00511A6D"/>
    <w:rsid w:val="00511BD7"/>
    <w:rsid w:val="00513672"/>
    <w:rsid w:val="00513744"/>
    <w:rsid w:val="0051511B"/>
    <w:rsid w:val="005153A7"/>
    <w:rsid w:val="00515C61"/>
    <w:rsid w:val="00516F03"/>
    <w:rsid w:val="0051723A"/>
    <w:rsid w:val="00517831"/>
    <w:rsid w:val="00520767"/>
    <w:rsid w:val="00520EB7"/>
    <w:rsid w:val="005212C6"/>
    <w:rsid w:val="005219CF"/>
    <w:rsid w:val="00522C09"/>
    <w:rsid w:val="00522E2C"/>
    <w:rsid w:val="00523A65"/>
    <w:rsid w:val="00524FEF"/>
    <w:rsid w:val="0052527C"/>
    <w:rsid w:val="005263AF"/>
    <w:rsid w:val="00526738"/>
    <w:rsid w:val="00526EE6"/>
    <w:rsid w:val="0052775D"/>
    <w:rsid w:val="00527908"/>
    <w:rsid w:val="00527944"/>
    <w:rsid w:val="00527A2D"/>
    <w:rsid w:val="00530D09"/>
    <w:rsid w:val="00531080"/>
    <w:rsid w:val="00531612"/>
    <w:rsid w:val="00531D0E"/>
    <w:rsid w:val="0053215E"/>
    <w:rsid w:val="00534B27"/>
    <w:rsid w:val="00534B41"/>
    <w:rsid w:val="00534B59"/>
    <w:rsid w:val="00535E10"/>
    <w:rsid w:val="005361AE"/>
    <w:rsid w:val="005366C5"/>
    <w:rsid w:val="00536759"/>
    <w:rsid w:val="00536B7A"/>
    <w:rsid w:val="0053776F"/>
    <w:rsid w:val="00537C62"/>
    <w:rsid w:val="0054045D"/>
    <w:rsid w:val="00541E24"/>
    <w:rsid w:val="00541EBD"/>
    <w:rsid w:val="005421D7"/>
    <w:rsid w:val="00542C22"/>
    <w:rsid w:val="00542CA6"/>
    <w:rsid w:val="00544C93"/>
    <w:rsid w:val="00544E24"/>
    <w:rsid w:val="00545783"/>
    <w:rsid w:val="00545A60"/>
    <w:rsid w:val="00546970"/>
    <w:rsid w:val="00547EA8"/>
    <w:rsid w:val="0055027F"/>
    <w:rsid w:val="0055138A"/>
    <w:rsid w:val="00551A5E"/>
    <w:rsid w:val="005524B3"/>
    <w:rsid w:val="005525F6"/>
    <w:rsid w:val="00552D87"/>
    <w:rsid w:val="005544E6"/>
    <w:rsid w:val="0055485E"/>
    <w:rsid w:val="00554AC6"/>
    <w:rsid w:val="00554E19"/>
    <w:rsid w:val="00556DA4"/>
    <w:rsid w:val="0055793B"/>
    <w:rsid w:val="0056121F"/>
    <w:rsid w:val="005615FB"/>
    <w:rsid w:val="00562731"/>
    <w:rsid w:val="00562E05"/>
    <w:rsid w:val="00564C94"/>
    <w:rsid w:val="0056577E"/>
    <w:rsid w:val="00566A2C"/>
    <w:rsid w:val="00566CDE"/>
    <w:rsid w:val="00567368"/>
    <w:rsid w:val="00567D7D"/>
    <w:rsid w:val="00570D26"/>
    <w:rsid w:val="0057177A"/>
    <w:rsid w:val="005717ED"/>
    <w:rsid w:val="005724DD"/>
    <w:rsid w:val="00572505"/>
    <w:rsid w:val="00574BE2"/>
    <w:rsid w:val="00575CAB"/>
    <w:rsid w:val="00576032"/>
    <w:rsid w:val="00576213"/>
    <w:rsid w:val="00576535"/>
    <w:rsid w:val="00577245"/>
    <w:rsid w:val="00581B74"/>
    <w:rsid w:val="00581FA5"/>
    <w:rsid w:val="0058226D"/>
    <w:rsid w:val="00582809"/>
    <w:rsid w:val="00582B93"/>
    <w:rsid w:val="00582CBC"/>
    <w:rsid w:val="00582D85"/>
    <w:rsid w:val="00583C2F"/>
    <w:rsid w:val="00584455"/>
    <w:rsid w:val="0058493C"/>
    <w:rsid w:val="00585E24"/>
    <w:rsid w:val="00586B11"/>
    <w:rsid w:val="0058798C"/>
    <w:rsid w:val="005900FA"/>
    <w:rsid w:val="00590669"/>
    <w:rsid w:val="00590F61"/>
    <w:rsid w:val="00591860"/>
    <w:rsid w:val="00591F92"/>
    <w:rsid w:val="005935A4"/>
    <w:rsid w:val="00593A7D"/>
    <w:rsid w:val="005948C2"/>
    <w:rsid w:val="00595397"/>
    <w:rsid w:val="00595DCA"/>
    <w:rsid w:val="0059605C"/>
    <w:rsid w:val="00596336"/>
    <w:rsid w:val="00596A44"/>
    <w:rsid w:val="0059779B"/>
    <w:rsid w:val="005A015A"/>
    <w:rsid w:val="005A1D85"/>
    <w:rsid w:val="005A209A"/>
    <w:rsid w:val="005A25F7"/>
    <w:rsid w:val="005A3A0A"/>
    <w:rsid w:val="005A4933"/>
    <w:rsid w:val="005A55DB"/>
    <w:rsid w:val="005A5688"/>
    <w:rsid w:val="005A6150"/>
    <w:rsid w:val="005A662D"/>
    <w:rsid w:val="005A68C6"/>
    <w:rsid w:val="005A68EE"/>
    <w:rsid w:val="005A7809"/>
    <w:rsid w:val="005B0536"/>
    <w:rsid w:val="005B0EE2"/>
    <w:rsid w:val="005B122B"/>
    <w:rsid w:val="005B1409"/>
    <w:rsid w:val="005B27B8"/>
    <w:rsid w:val="005B35D7"/>
    <w:rsid w:val="005B392A"/>
    <w:rsid w:val="005B3AA3"/>
    <w:rsid w:val="005B3D31"/>
    <w:rsid w:val="005B40FF"/>
    <w:rsid w:val="005B66AE"/>
    <w:rsid w:val="005B6F83"/>
    <w:rsid w:val="005C037D"/>
    <w:rsid w:val="005C1204"/>
    <w:rsid w:val="005C1DA2"/>
    <w:rsid w:val="005C1E3A"/>
    <w:rsid w:val="005C2054"/>
    <w:rsid w:val="005C2D13"/>
    <w:rsid w:val="005C31F9"/>
    <w:rsid w:val="005C3201"/>
    <w:rsid w:val="005C35A8"/>
    <w:rsid w:val="005C37AF"/>
    <w:rsid w:val="005C3983"/>
    <w:rsid w:val="005C59B7"/>
    <w:rsid w:val="005C5B48"/>
    <w:rsid w:val="005C5D0C"/>
    <w:rsid w:val="005C7373"/>
    <w:rsid w:val="005C74FB"/>
    <w:rsid w:val="005C7E53"/>
    <w:rsid w:val="005D1602"/>
    <w:rsid w:val="005D1CBD"/>
    <w:rsid w:val="005D1F89"/>
    <w:rsid w:val="005D2611"/>
    <w:rsid w:val="005D2D62"/>
    <w:rsid w:val="005D425D"/>
    <w:rsid w:val="005D4555"/>
    <w:rsid w:val="005D4FDD"/>
    <w:rsid w:val="005D5D72"/>
    <w:rsid w:val="005D719D"/>
    <w:rsid w:val="005D7689"/>
    <w:rsid w:val="005D772A"/>
    <w:rsid w:val="005E038F"/>
    <w:rsid w:val="005E083B"/>
    <w:rsid w:val="005E204A"/>
    <w:rsid w:val="005E256F"/>
    <w:rsid w:val="005E2995"/>
    <w:rsid w:val="005E3511"/>
    <w:rsid w:val="005E361E"/>
    <w:rsid w:val="005E385F"/>
    <w:rsid w:val="005E4333"/>
    <w:rsid w:val="005E547E"/>
    <w:rsid w:val="005E5AF2"/>
    <w:rsid w:val="005E5B81"/>
    <w:rsid w:val="005E6108"/>
    <w:rsid w:val="005E6454"/>
    <w:rsid w:val="005E7A5A"/>
    <w:rsid w:val="005E7D97"/>
    <w:rsid w:val="005E7E8F"/>
    <w:rsid w:val="005F1B7B"/>
    <w:rsid w:val="005F1D2A"/>
    <w:rsid w:val="005F2CB1"/>
    <w:rsid w:val="005F3025"/>
    <w:rsid w:val="005F31DC"/>
    <w:rsid w:val="005F32B7"/>
    <w:rsid w:val="005F34FC"/>
    <w:rsid w:val="005F47E6"/>
    <w:rsid w:val="005F4B1C"/>
    <w:rsid w:val="005F601F"/>
    <w:rsid w:val="005F618C"/>
    <w:rsid w:val="005F70BD"/>
    <w:rsid w:val="005F71A3"/>
    <w:rsid w:val="005F7DD6"/>
    <w:rsid w:val="006000E1"/>
    <w:rsid w:val="006005E1"/>
    <w:rsid w:val="0060065D"/>
    <w:rsid w:val="00600B3E"/>
    <w:rsid w:val="00600CFB"/>
    <w:rsid w:val="00600F90"/>
    <w:rsid w:val="0060162E"/>
    <w:rsid w:val="006016A3"/>
    <w:rsid w:val="00601FC4"/>
    <w:rsid w:val="006020B7"/>
    <w:rsid w:val="0060239C"/>
    <w:rsid w:val="0060283C"/>
    <w:rsid w:val="00602B66"/>
    <w:rsid w:val="00603723"/>
    <w:rsid w:val="00604DBF"/>
    <w:rsid w:val="00604F14"/>
    <w:rsid w:val="00605BF7"/>
    <w:rsid w:val="00606A09"/>
    <w:rsid w:val="006079C8"/>
    <w:rsid w:val="00607C74"/>
    <w:rsid w:val="00610032"/>
    <w:rsid w:val="00610165"/>
    <w:rsid w:val="006108E7"/>
    <w:rsid w:val="006117E9"/>
    <w:rsid w:val="00611B83"/>
    <w:rsid w:val="00612046"/>
    <w:rsid w:val="0061239A"/>
    <w:rsid w:val="00612683"/>
    <w:rsid w:val="006128E3"/>
    <w:rsid w:val="0061290A"/>
    <w:rsid w:val="00613257"/>
    <w:rsid w:val="00613761"/>
    <w:rsid w:val="00613847"/>
    <w:rsid w:val="006139C0"/>
    <w:rsid w:val="00613CBB"/>
    <w:rsid w:val="00614AEB"/>
    <w:rsid w:val="00615A10"/>
    <w:rsid w:val="006167E4"/>
    <w:rsid w:val="00616D90"/>
    <w:rsid w:val="00616E62"/>
    <w:rsid w:val="006172D9"/>
    <w:rsid w:val="00617DD3"/>
    <w:rsid w:val="006207ED"/>
    <w:rsid w:val="00620A71"/>
    <w:rsid w:val="00620D80"/>
    <w:rsid w:val="00620DC3"/>
    <w:rsid w:val="0062317C"/>
    <w:rsid w:val="00623460"/>
    <w:rsid w:val="006234A6"/>
    <w:rsid w:val="006245F1"/>
    <w:rsid w:val="00624C5B"/>
    <w:rsid w:val="00624CAB"/>
    <w:rsid w:val="00624FA7"/>
    <w:rsid w:val="00625451"/>
    <w:rsid w:val="0062652E"/>
    <w:rsid w:val="00626964"/>
    <w:rsid w:val="00627B87"/>
    <w:rsid w:val="00630001"/>
    <w:rsid w:val="00630945"/>
    <w:rsid w:val="006311B3"/>
    <w:rsid w:val="0063284C"/>
    <w:rsid w:val="006328BC"/>
    <w:rsid w:val="0063384E"/>
    <w:rsid w:val="006346DD"/>
    <w:rsid w:val="00634F7D"/>
    <w:rsid w:val="00635CD7"/>
    <w:rsid w:val="00635D89"/>
    <w:rsid w:val="00636398"/>
    <w:rsid w:val="006368D3"/>
    <w:rsid w:val="00636C92"/>
    <w:rsid w:val="006375C8"/>
    <w:rsid w:val="006377EC"/>
    <w:rsid w:val="00640A83"/>
    <w:rsid w:val="0064151F"/>
    <w:rsid w:val="00641533"/>
    <w:rsid w:val="0064208D"/>
    <w:rsid w:val="00642661"/>
    <w:rsid w:val="00643475"/>
    <w:rsid w:val="0064396A"/>
    <w:rsid w:val="00643C22"/>
    <w:rsid w:val="00644F38"/>
    <w:rsid w:val="0064624E"/>
    <w:rsid w:val="00646690"/>
    <w:rsid w:val="00647079"/>
    <w:rsid w:val="006476D1"/>
    <w:rsid w:val="00647E96"/>
    <w:rsid w:val="006508CF"/>
    <w:rsid w:val="00650AB9"/>
    <w:rsid w:val="0065287C"/>
    <w:rsid w:val="00652A0D"/>
    <w:rsid w:val="00652D03"/>
    <w:rsid w:val="00652E9B"/>
    <w:rsid w:val="00653C7F"/>
    <w:rsid w:val="006542C2"/>
    <w:rsid w:val="00654711"/>
    <w:rsid w:val="00654D74"/>
    <w:rsid w:val="00655733"/>
    <w:rsid w:val="00655A1D"/>
    <w:rsid w:val="00655A9B"/>
    <w:rsid w:val="00655ACD"/>
    <w:rsid w:val="00655C18"/>
    <w:rsid w:val="006561D1"/>
    <w:rsid w:val="00656A92"/>
    <w:rsid w:val="00656DDE"/>
    <w:rsid w:val="00660081"/>
    <w:rsid w:val="0066011D"/>
    <w:rsid w:val="0066065E"/>
    <w:rsid w:val="00660742"/>
    <w:rsid w:val="006607C0"/>
    <w:rsid w:val="006613A6"/>
    <w:rsid w:val="00661423"/>
    <w:rsid w:val="00661ACD"/>
    <w:rsid w:val="006627A2"/>
    <w:rsid w:val="00662D20"/>
    <w:rsid w:val="00662EEE"/>
    <w:rsid w:val="006632CE"/>
    <w:rsid w:val="006634E6"/>
    <w:rsid w:val="00663B12"/>
    <w:rsid w:val="0066463A"/>
    <w:rsid w:val="00664717"/>
    <w:rsid w:val="00665413"/>
    <w:rsid w:val="00665479"/>
    <w:rsid w:val="006655EE"/>
    <w:rsid w:val="0066670F"/>
    <w:rsid w:val="00667B15"/>
    <w:rsid w:val="00667EE7"/>
    <w:rsid w:val="006707D0"/>
    <w:rsid w:val="00670922"/>
    <w:rsid w:val="00670BE1"/>
    <w:rsid w:val="006713C8"/>
    <w:rsid w:val="00671BC3"/>
    <w:rsid w:val="0067218F"/>
    <w:rsid w:val="0067236D"/>
    <w:rsid w:val="0067262C"/>
    <w:rsid w:val="00672681"/>
    <w:rsid w:val="006741F2"/>
    <w:rsid w:val="00674895"/>
    <w:rsid w:val="00674CC3"/>
    <w:rsid w:val="00675374"/>
    <w:rsid w:val="00675C0A"/>
    <w:rsid w:val="00675C72"/>
    <w:rsid w:val="00676A5F"/>
    <w:rsid w:val="006771F9"/>
    <w:rsid w:val="00677200"/>
    <w:rsid w:val="006776D7"/>
    <w:rsid w:val="00680508"/>
    <w:rsid w:val="00680EE9"/>
    <w:rsid w:val="00681003"/>
    <w:rsid w:val="0068122B"/>
    <w:rsid w:val="006817C9"/>
    <w:rsid w:val="006827B1"/>
    <w:rsid w:val="00682B91"/>
    <w:rsid w:val="00683893"/>
    <w:rsid w:val="00683ECE"/>
    <w:rsid w:val="006843A3"/>
    <w:rsid w:val="00685CFB"/>
    <w:rsid w:val="0068604A"/>
    <w:rsid w:val="0068708F"/>
    <w:rsid w:val="00687F6A"/>
    <w:rsid w:val="00687F9D"/>
    <w:rsid w:val="00690417"/>
    <w:rsid w:val="006917E6"/>
    <w:rsid w:val="00691B77"/>
    <w:rsid w:val="00692097"/>
    <w:rsid w:val="0069365B"/>
    <w:rsid w:val="00693BE8"/>
    <w:rsid w:val="00694738"/>
    <w:rsid w:val="00694932"/>
    <w:rsid w:val="00694DE1"/>
    <w:rsid w:val="00694EFF"/>
    <w:rsid w:val="00695B91"/>
    <w:rsid w:val="00695FC2"/>
    <w:rsid w:val="00696580"/>
    <w:rsid w:val="00696949"/>
    <w:rsid w:val="00697052"/>
    <w:rsid w:val="00697363"/>
    <w:rsid w:val="00697A95"/>
    <w:rsid w:val="006A042A"/>
    <w:rsid w:val="006A08D7"/>
    <w:rsid w:val="006A2222"/>
    <w:rsid w:val="006A2725"/>
    <w:rsid w:val="006A46FB"/>
    <w:rsid w:val="006A46FF"/>
    <w:rsid w:val="006A5BB6"/>
    <w:rsid w:val="006A5E28"/>
    <w:rsid w:val="006A697B"/>
    <w:rsid w:val="006A7AFF"/>
    <w:rsid w:val="006B0233"/>
    <w:rsid w:val="006B0DA7"/>
    <w:rsid w:val="006B0ED1"/>
    <w:rsid w:val="006B137F"/>
    <w:rsid w:val="006B1816"/>
    <w:rsid w:val="006B1DC9"/>
    <w:rsid w:val="006B2099"/>
    <w:rsid w:val="006B2B69"/>
    <w:rsid w:val="006B2D33"/>
    <w:rsid w:val="006B2EC1"/>
    <w:rsid w:val="006B30FB"/>
    <w:rsid w:val="006B337C"/>
    <w:rsid w:val="006B50CF"/>
    <w:rsid w:val="006B5292"/>
    <w:rsid w:val="006B624A"/>
    <w:rsid w:val="006B645A"/>
    <w:rsid w:val="006B75ED"/>
    <w:rsid w:val="006B7627"/>
    <w:rsid w:val="006B7D39"/>
    <w:rsid w:val="006C00C8"/>
    <w:rsid w:val="006C03B8"/>
    <w:rsid w:val="006C0993"/>
    <w:rsid w:val="006C1565"/>
    <w:rsid w:val="006C2444"/>
    <w:rsid w:val="006C2C95"/>
    <w:rsid w:val="006C2E18"/>
    <w:rsid w:val="006C2FE5"/>
    <w:rsid w:val="006C48A8"/>
    <w:rsid w:val="006C50EA"/>
    <w:rsid w:val="006C5D0D"/>
    <w:rsid w:val="006C5EC9"/>
    <w:rsid w:val="006C6059"/>
    <w:rsid w:val="006C6490"/>
    <w:rsid w:val="006C7522"/>
    <w:rsid w:val="006C7917"/>
    <w:rsid w:val="006C7A10"/>
    <w:rsid w:val="006D0A99"/>
    <w:rsid w:val="006D381A"/>
    <w:rsid w:val="006D4001"/>
    <w:rsid w:val="006D40D4"/>
    <w:rsid w:val="006D4118"/>
    <w:rsid w:val="006D49E3"/>
    <w:rsid w:val="006D4E93"/>
    <w:rsid w:val="006D5519"/>
    <w:rsid w:val="006D6497"/>
    <w:rsid w:val="006D6F08"/>
    <w:rsid w:val="006E062C"/>
    <w:rsid w:val="006E1C39"/>
    <w:rsid w:val="006E1C82"/>
    <w:rsid w:val="006E1CD6"/>
    <w:rsid w:val="006E2656"/>
    <w:rsid w:val="006E28B7"/>
    <w:rsid w:val="006E2A9B"/>
    <w:rsid w:val="006E3310"/>
    <w:rsid w:val="006E3CE3"/>
    <w:rsid w:val="006E497F"/>
    <w:rsid w:val="006E4E39"/>
    <w:rsid w:val="006E565E"/>
    <w:rsid w:val="006E5F2A"/>
    <w:rsid w:val="006E673D"/>
    <w:rsid w:val="006E7502"/>
    <w:rsid w:val="006E7D3B"/>
    <w:rsid w:val="006E7D6A"/>
    <w:rsid w:val="006F0A10"/>
    <w:rsid w:val="006F1024"/>
    <w:rsid w:val="006F1B70"/>
    <w:rsid w:val="006F235D"/>
    <w:rsid w:val="006F341D"/>
    <w:rsid w:val="006F3CDE"/>
    <w:rsid w:val="006F3D3D"/>
    <w:rsid w:val="006F56F7"/>
    <w:rsid w:val="006F58D4"/>
    <w:rsid w:val="006F649C"/>
    <w:rsid w:val="006F6582"/>
    <w:rsid w:val="006F73FC"/>
    <w:rsid w:val="006F77A7"/>
    <w:rsid w:val="006F7B6E"/>
    <w:rsid w:val="0070011F"/>
    <w:rsid w:val="0070069D"/>
    <w:rsid w:val="00701A9D"/>
    <w:rsid w:val="00701C8F"/>
    <w:rsid w:val="0070346E"/>
    <w:rsid w:val="00704810"/>
    <w:rsid w:val="00704EDB"/>
    <w:rsid w:val="0070528A"/>
    <w:rsid w:val="00705E9E"/>
    <w:rsid w:val="00706101"/>
    <w:rsid w:val="00706C8C"/>
    <w:rsid w:val="00707072"/>
    <w:rsid w:val="00707D61"/>
    <w:rsid w:val="00712287"/>
    <w:rsid w:val="00712772"/>
    <w:rsid w:val="00713651"/>
    <w:rsid w:val="007148D3"/>
    <w:rsid w:val="00714D4B"/>
    <w:rsid w:val="0071588D"/>
    <w:rsid w:val="00715B9A"/>
    <w:rsid w:val="0071744F"/>
    <w:rsid w:val="00717B1C"/>
    <w:rsid w:val="007206F5"/>
    <w:rsid w:val="007211F4"/>
    <w:rsid w:val="0072149B"/>
    <w:rsid w:val="00721AB5"/>
    <w:rsid w:val="00721F88"/>
    <w:rsid w:val="00722B5B"/>
    <w:rsid w:val="00722CAE"/>
    <w:rsid w:val="007257D0"/>
    <w:rsid w:val="00725FA8"/>
    <w:rsid w:val="00726EA6"/>
    <w:rsid w:val="00727009"/>
    <w:rsid w:val="00727208"/>
    <w:rsid w:val="00727680"/>
    <w:rsid w:val="007301BB"/>
    <w:rsid w:val="00730479"/>
    <w:rsid w:val="0073056B"/>
    <w:rsid w:val="00730C2E"/>
    <w:rsid w:val="007324C4"/>
    <w:rsid w:val="007329FE"/>
    <w:rsid w:val="00732A49"/>
    <w:rsid w:val="00733517"/>
    <w:rsid w:val="007339D5"/>
    <w:rsid w:val="00733EB6"/>
    <w:rsid w:val="007344DB"/>
    <w:rsid w:val="007348B1"/>
    <w:rsid w:val="00735D9D"/>
    <w:rsid w:val="007362A6"/>
    <w:rsid w:val="00736D7D"/>
    <w:rsid w:val="00736FC7"/>
    <w:rsid w:val="0073712E"/>
    <w:rsid w:val="007375EE"/>
    <w:rsid w:val="00737E3C"/>
    <w:rsid w:val="00740925"/>
    <w:rsid w:val="00740E58"/>
    <w:rsid w:val="00741638"/>
    <w:rsid w:val="00741DF1"/>
    <w:rsid w:val="00741E68"/>
    <w:rsid w:val="00741E83"/>
    <w:rsid w:val="0074313A"/>
    <w:rsid w:val="00743B2B"/>
    <w:rsid w:val="00744364"/>
    <w:rsid w:val="007445A0"/>
    <w:rsid w:val="007446BB"/>
    <w:rsid w:val="007449A1"/>
    <w:rsid w:val="00744C32"/>
    <w:rsid w:val="00744F19"/>
    <w:rsid w:val="0074524B"/>
    <w:rsid w:val="007456E3"/>
    <w:rsid w:val="00745FDD"/>
    <w:rsid w:val="00747990"/>
    <w:rsid w:val="00747D8B"/>
    <w:rsid w:val="00747E61"/>
    <w:rsid w:val="00751228"/>
    <w:rsid w:val="00751823"/>
    <w:rsid w:val="00751912"/>
    <w:rsid w:val="00751A5C"/>
    <w:rsid w:val="00752867"/>
    <w:rsid w:val="007533CD"/>
    <w:rsid w:val="007533F0"/>
    <w:rsid w:val="007534DD"/>
    <w:rsid w:val="00754066"/>
    <w:rsid w:val="00754221"/>
    <w:rsid w:val="00754A11"/>
    <w:rsid w:val="00754E67"/>
    <w:rsid w:val="00755DB2"/>
    <w:rsid w:val="0075640B"/>
    <w:rsid w:val="007564A2"/>
    <w:rsid w:val="00756830"/>
    <w:rsid w:val="00756E04"/>
    <w:rsid w:val="007571E1"/>
    <w:rsid w:val="007604B2"/>
    <w:rsid w:val="007612A1"/>
    <w:rsid w:val="00761936"/>
    <w:rsid w:val="0076254A"/>
    <w:rsid w:val="0076285B"/>
    <w:rsid w:val="00762CE9"/>
    <w:rsid w:val="00763459"/>
    <w:rsid w:val="00763B85"/>
    <w:rsid w:val="007642DE"/>
    <w:rsid w:val="00765281"/>
    <w:rsid w:val="0076633A"/>
    <w:rsid w:val="00766BAD"/>
    <w:rsid w:val="00767A28"/>
    <w:rsid w:val="0077142A"/>
    <w:rsid w:val="007729A2"/>
    <w:rsid w:val="00772E01"/>
    <w:rsid w:val="007755F2"/>
    <w:rsid w:val="00775DFC"/>
    <w:rsid w:val="00775E3C"/>
    <w:rsid w:val="00776542"/>
    <w:rsid w:val="00776971"/>
    <w:rsid w:val="00776F61"/>
    <w:rsid w:val="00780007"/>
    <w:rsid w:val="007804E8"/>
    <w:rsid w:val="00780A80"/>
    <w:rsid w:val="00780AB8"/>
    <w:rsid w:val="00780C08"/>
    <w:rsid w:val="00780E3E"/>
    <w:rsid w:val="0078177E"/>
    <w:rsid w:val="00781FE4"/>
    <w:rsid w:val="00782037"/>
    <w:rsid w:val="0078304C"/>
    <w:rsid w:val="0078310C"/>
    <w:rsid w:val="00783673"/>
    <w:rsid w:val="007844A0"/>
    <w:rsid w:val="00785490"/>
    <w:rsid w:val="007872C0"/>
    <w:rsid w:val="00787B72"/>
    <w:rsid w:val="00787D1F"/>
    <w:rsid w:val="00791232"/>
    <w:rsid w:val="00791F74"/>
    <w:rsid w:val="007925EA"/>
    <w:rsid w:val="00793447"/>
    <w:rsid w:val="0079375F"/>
    <w:rsid w:val="00793CD8"/>
    <w:rsid w:val="0079466D"/>
    <w:rsid w:val="00794912"/>
    <w:rsid w:val="00794B42"/>
    <w:rsid w:val="00794BCA"/>
    <w:rsid w:val="00795C92"/>
    <w:rsid w:val="00796231"/>
    <w:rsid w:val="007968B0"/>
    <w:rsid w:val="00796F5C"/>
    <w:rsid w:val="007976F0"/>
    <w:rsid w:val="0079797D"/>
    <w:rsid w:val="007A08BD"/>
    <w:rsid w:val="007A1292"/>
    <w:rsid w:val="007A1CB3"/>
    <w:rsid w:val="007A1E8D"/>
    <w:rsid w:val="007A306F"/>
    <w:rsid w:val="007A30C0"/>
    <w:rsid w:val="007A33D7"/>
    <w:rsid w:val="007A3CE9"/>
    <w:rsid w:val="007A3FDD"/>
    <w:rsid w:val="007A43A6"/>
    <w:rsid w:val="007A512F"/>
    <w:rsid w:val="007A58A6"/>
    <w:rsid w:val="007A6C00"/>
    <w:rsid w:val="007A6F37"/>
    <w:rsid w:val="007A79DC"/>
    <w:rsid w:val="007A7D74"/>
    <w:rsid w:val="007B01AC"/>
    <w:rsid w:val="007B0796"/>
    <w:rsid w:val="007B12EB"/>
    <w:rsid w:val="007B1C4F"/>
    <w:rsid w:val="007B1F13"/>
    <w:rsid w:val="007B26A0"/>
    <w:rsid w:val="007B2782"/>
    <w:rsid w:val="007B3D2D"/>
    <w:rsid w:val="007B4BFD"/>
    <w:rsid w:val="007B50AE"/>
    <w:rsid w:val="007B51DF"/>
    <w:rsid w:val="007B6567"/>
    <w:rsid w:val="007B6D83"/>
    <w:rsid w:val="007B7C44"/>
    <w:rsid w:val="007C0135"/>
    <w:rsid w:val="007C05DD"/>
    <w:rsid w:val="007C109E"/>
    <w:rsid w:val="007C1443"/>
    <w:rsid w:val="007C1606"/>
    <w:rsid w:val="007C357F"/>
    <w:rsid w:val="007C3D18"/>
    <w:rsid w:val="007C439D"/>
    <w:rsid w:val="007C445E"/>
    <w:rsid w:val="007C498B"/>
    <w:rsid w:val="007C5ACD"/>
    <w:rsid w:val="007C60BF"/>
    <w:rsid w:val="007C6A07"/>
    <w:rsid w:val="007C6C0B"/>
    <w:rsid w:val="007C6C3D"/>
    <w:rsid w:val="007C75A1"/>
    <w:rsid w:val="007C77A5"/>
    <w:rsid w:val="007D04E5"/>
    <w:rsid w:val="007D46F4"/>
    <w:rsid w:val="007D5901"/>
    <w:rsid w:val="007D5D7D"/>
    <w:rsid w:val="007D60CF"/>
    <w:rsid w:val="007D63D0"/>
    <w:rsid w:val="007D67A7"/>
    <w:rsid w:val="007D69E1"/>
    <w:rsid w:val="007D6B4F"/>
    <w:rsid w:val="007D71DF"/>
    <w:rsid w:val="007D7469"/>
    <w:rsid w:val="007D7526"/>
    <w:rsid w:val="007D7B63"/>
    <w:rsid w:val="007E3364"/>
    <w:rsid w:val="007E4610"/>
    <w:rsid w:val="007E4715"/>
    <w:rsid w:val="007E47D5"/>
    <w:rsid w:val="007E4B0B"/>
    <w:rsid w:val="007E4DD9"/>
    <w:rsid w:val="007E505B"/>
    <w:rsid w:val="007E50B6"/>
    <w:rsid w:val="007E6937"/>
    <w:rsid w:val="007E6DF7"/>
    <w:rsid w:val="007E7091"/>
    <w:rsid w:val="007E7388"/>
    <w:rsid w:val="007F0807"/>
    <w:rsid w:val="007F15D0"/>
    <w:rsid w:val="007F1CC1"/>
    <w:rsid w:val="007F2749"/>
    <w:rsid w:val="007F36C0"/>
    <w:rsid w:val="007F4172"/>
    <w:rsid w:val="007F462C"/>
    <w:rsid w:val="007F4812"/>
    <w:rsid w:val="007F4A20"/>
    <w:rsid w:val="007F4DB6"/>
    <w:rsid w:val="007F55BB"/>
    <w:rsid w:val="007F55E2"/>
    <w:rsid w:val="007F6B29"/>
    <w:rsid w:val="0080183F"/>
    <w:rsid w:val="00803166"/>
    <w:rsid w:val="00803FAE"/>
    <w:rsid w:val="00804136"/>
    <w:rsid w:val="0080605F"/>
    <w:rsid w:val="008063AF"/>
    <w:rsid w:val="00807786"/>
    <w:rsid w:val="00811FCB"/>
    <w:rsid w:val="00812137"/>
    <w:rsid w:val="008126D8"/>
    <w:rsid w:val="00813B03"/>
    <w:rsid w:val="00814C3F"/>
    <w:rsid w:val="008152BE"/>
    <w:rsid w:val="008156F2"/>
    <w:rsid w:val="008158D6"/>
    <w:rsid w:val="00815A83"/>
    <w:rsid w:val="00817196"/>
    <w:rsid w:val="00817369"/>
    <w:rsid w:val="008173AF"/>
    <w:rsid w:val="0082010B"/>
    <w:rsid w:val="0082089F"/>
    <w:rsid w:val="0082193B"/>
    <w:rsid w:val="0082256F"/>
    <w:rsid w:val="00822D52"/>
    <w:rsid w:val="008235DB"/>
    <w:rsid w:val="00824AB4"/>
    <w:rsid w:val="00824CAB"/>
    <w:rsid w:val="008256DB"/>
    <w:rsid w:val="00825B2C"/>
    <w:rsid w:val="00825C42"/>
    <w:rsid w:val="00825D25"/>
    <w:rsid w:val="00826553"/>
    <w:rsid w:val="00827068"/>
    <w:rsid w:val="00827C34"/>
    <w:rsid w:val="00827D6F"/>
    <w:rsid w:val="00827E3E"/>
    <w:rsid w:val="008308E1"/>
    <w:rsid w:val="008309BA"/>
    <w:rsid w:val="00831307"/>
    <w:rsid w:val="00832DDC"/>
    <w:rsid w:val="008334D7"/>
    <w:rsid w:val="00834694"/>
    <w:rsid w:val="00834796"/>
    <w:rsid w:val="00834A1D"/>
    <w:rsid w:val="008359CD"/>
    <w:rsid w:val="00835D8F"/>
    <w:rsid w:val="008364F8"/>
    <w:rsid w:val="008376AC"/>
    <w:rsid w:val="008377D7"/>
    <w:rsid w:val="00837964"/>
    <w:rsid w:val="00841A1D"/>
    <w:rsid w:val="008425AF"/>
    <w:rsid w:val="0084271B"/>
    <w:rsid w:val="00843854"/>
    <w:rsid w:val="00843D90"/>
    <w:rsid w:val="008444E8"/>
    <w:rsid w:val="00844D61"/>
    <w:rsid w:val="00844E80"/>
    <w:rsid w:val="0084589A"/>
    <w:rsid w:val="008464DA"/>
    <w:rsid w:val="00846825"/>
    <w:rsid w:val="00846FE7"/>
    <w:rsid w:val="008475A2"/>
    <w:rsid w:val="00847F3E"/>
    <w:rsid w:val="00850440"/>
    <w:rsid w:val="0085087F"/>
    <w:rsid w:val="00850BA9"/>
    <w:rsid w:val="00854914"/>
    <w:rsid w:val="008555FD"/>
    <w:rsid w:val="0085568D"/>
    <w:rsid w:val="00856911"/>
    <w:rsid w:val="00856E47"/>
    <w:rsid w:val="0085739F"/>
    <w:rsid w:val="008574F5"/>
    <w:rsid w:val="008576FC"/>
    <w:rsid w:val="00857C39"/>
    <w:rsid w:val="00860155"/>
    <w:rsid w:val="00860810"/>
    <w:rsid w:val="00860A96"/>
    <w:rsid w:val="00860E1F"/>
    <w:rsid w:val="008623B6"/>
    <w:rsid w:val="008629CE"/>
    <w:rsid w:val="00862CD4"/>
    <w:rsid w:val="008646BA"/>
    <w:rsid w:val="00865FCD"/>
    <w:rsid w:val="008677FD"/>
    <w:rsid w:val="00867BC0"/>
    <w:rsid w:val="008703D2"/>
    <w:rsid w:val="008706D4"/>
    <w:rsid w:val="00870A98"/>
    <w:rsid w:val="00870F8A"/>
    <w:rsid w:val="008719A4"/>
    <w:rsid w:val="00871A0F"/>
    <w:rsid w:val="00871AA3"/>
    <w:rsid w:val="00871AC0"/>
    <w:rsid w:val="00871D23"/>
    <w:rsid w:val="00871F22"/>
    <w:rsid w:val="00872DB9"/>
    <w:rsid w:val="00873244"/>
    <w:rsid w:val="00873FE0"/>
    <w:rsid w:val="00874312"/>
    <w:rsid w:val="0087437C"/>
    <w:rsid w:val="0087488C"/>
    <w:rsid w:val="00874D24"/>
    <w:rsid w:val="00874E02"/>
    <w:rsid w:val="00874F9D"/>
    <w:rsid w:val="00875AA2"/>
    <w:rsid w:val="00875BCD"/>
    <w:rsid w:val="00875CD7"/>
    <w:rsid w:val="0087629B"/>
    <w:rsid w:val="00876B4D"/>
    <w:rsid w:val="00877145"/>
    <w:rsid w:val="00877AAB"/>
    <w:rsid w:val="00877F18"/>
    <w:rsid w:val="00880D45"/>
    <w:rsid w:val="00882390"/>
    <w:rsid w:val="00883007"/>
    <w:rsid w:val="00884E03"/>
    <w:rsid w:val="00885469"/>
    <w:rsid w:val="00885976"/>
    <w:rsid w:val="0088683E"/>
    <w:rsid w:val="0088794E"/>
    <w:rsid w:val="00887E5A"/>
    <w:rsid w:val="008900FD"/>
    <w:rsid w:val="00890C9C"/>
    <w:rsid w:val="00891F52"/>
    <w:rsid w:val="00891FB0"/>
    <w:rsid w:val="00892275"/>
    <w:rsid w:val="00893902"/>
    <w:rsid w:val="0089391C"/>
    <w:rsid w:val="0089411A"/>
    <w:rsid w:val="008941E3"/>
    <w:rsid w:val="00894A88"/>
    <w:rsid w:val="00895386"/>
    <w:rsid w:val="008958EF"/>
    <w:rsid w:val="008962C6"/>
    <w:rsid w:val="0089671D"/>
    <w:rsid w:val="00896F1A"/>
    <w:rsid w:val="008977DF"/>
    <w:rsid w:val="008A0AC5"/>
    <w:rsid w:val="008A1D81"/>
    <w:rsid w:val="008A21FF"/>
    <w:rsid w:val="008A2CE2"/>
    <w:rsid w:val="008A30AC"/>
    <w:rsid w:val="008A4055"/>
    <w:rsid w:val="008A44B8"/>
    <w:rsid w:val="008A4EC0"/>
    <w:rsid w:val="008A51A8"/>
    <w:rsid w:val="008A54C7"/>
    <w:rsid w:val="008A5C5E"/>
    <w:rsid w:val="008A72C0"/>
    <w:rsid w:val="008A77D8"/>
    <w:rsid w:val="008B0483"/>
    <w:rsid w:val="008B120C"/>
    <w:rsid w:val="008B2E8A"/>
    <w:rsid w:val="008B3509"/>
    <w:rsid w:val="008B3F36"/>
    <w:rsid w:val="008B47E7"/>
    <w:rsid w:val="008B4E43"/>
    <w:rsid w:val="008B51A0"/>
    <w:rsid w:val="008B592A"/>
    <w:rsid w:val="008B5CF2"/>
    <w:rsid w:val="008B64EC"/>
    <w:rsid w:val="008B6BDF"/>
    <w:rsid w:val="008B6E76"/>
    <w:rsid w:val="008B7B5C"/>
    <w:rsid w:val="008C0C99"/>
    <w:rsid w:val="008C1212"/>
    <w:rsid w:val="008C2017"/>
    <w:rsid w:val="008C469B"/>
    <w:rsid w:val="008C489F"/>
    <w:rsid w:val="008C4958"/>
    <w:rsid w:val="008C4BAA"/>
    <w:rsid w:val="008C5289"/>
    <w:rsid w:val="008C5FC6"/>
    <w:rsid w:val="008C6AE8"/>
    <w:rsid w:val="008C7573"/>
    <w:rsid w:val="008D0034"/>
    <w:rsid w:val="008D00A5"/>
    <w:rsid w:val="008D174C"/>
    <w:rsid w:val="008D2F76"/>
    <w:rsid w:val="008D34F1"/>
    <w:rsid w:val="008D39D8"/>
    <w:rsid w:val="008D5AA2"/>
    <w:rsid w:val="008D6210"/>
    <w:rsid w:val="008D6D1A"/>
    <w:rsid w:val="008D6EF3"/>
    <w:rsid w:val="008D7097"/>
    <w:rsid w:val="008E0047"/>
    <w:rsid w:val="008E065E"/>
    <w:rsid w:val="008E0927"/>
    <w:rsid w:val="008E0D65"/>
    <w:rsid w:val="008E1207"/>
    <w:rsid w:val="008E1909"/>
    <w:rsid w:val="008E2835"/>
    <w:rsid w:val="008E2C33"/>
    <w:rsid w:val="008E4686"/>
    <w:rsid w:val="008E4E72"/>
    <w:rsid w:val="008E59BF"/>
    <w:rsid w:val="008E6874"/>
    <w:rsid w:val="008F0002"/>
    <w:rsid w:val="008F03F5"/>
    <w:rsid w:val="008F0B30"/>
    <w:rsid w:val="008F1C4E"/>
    <w:rsid w:val="008F1EAB"/>
    <w:rsid w:val="008F217C"/>
    <w:rsid w:val="008F218B"/>
    <w:rsid w:val="008F2AF3"/>
    <w:rsid w:val="008F33DC"/>
    <w:rsid w:val="008F35C3"/>
    <w:rsid w:val="008F43CB"/>
    <w:rsid w:val="008F477F"/>
    <w:rsid w:val="008F4CFF"/>
    <w:rsid w:val="008F52BE"/>
    <w:rsid w:val="008F5BCF"/>
    <w:rsid w:val="008F6534"/>
    <w:rsid w:val="008F6A40"/>
    <w:rsid w:val="008F7D07"/>
    <w:rsid w:val="00900006"/>
    <w:rsid w:val="0090074C"/>
    <w:rsid w:val="00900A81"/>
    <w:rsid w:val="00902350"/>
    <w:rsid w:val="00902A6A"/>
    <w:rsid w:val="00902F40"/>
    <w:rsid w:val="0090336B"/>
    <w:rsid w:val="00903482"/>
    <w:rsid w:val="009034F2"/>
    <w:rsid w:val="009044E1"/>
    <w:rsid w:val="009053AA"/>
    <w:rsid w:val="00905A8C"/>
    <w:rsid w:val="00905FA8"/>
    <w:rsid w:val="00906285"/>
    <w:rsid w:val="00906455"/>
    <w:rsid w:val="00906939"/>
    <w:rsid w:val="0091006E"/>
    <w:rsid w:val="00910B7D"/>
    <w:rsid w:val="00911DFB"/>
    <w:rsid w:val="00912942"/>
    <w:rsid w:val="009139D9"/>
    <w:rsid w:val="00914AD8"/>
    <w:rsid w:val="00915A22"/>
    <w:rsid w:val="00915BEC"/>
    <w:rsid w:val="00915D2B"/>
    <w:rsid w:val="00916079"/>
    <w:rsid w:val="00916FA9"/>
    <w:rsid w:val="00917300"/>
    <w:rsid w:val="009178FA"/>
    <w:rsid w:val="00917945"/>
    <w:rsid w:val="00917CE9"/>
    <w:rsid w:val="0092002A"/>
    <w:rsid w:val="0092022D"/>
    <w:rsid w:val="00920BF2"/>
    <w:rsid w:val="0092121E"/>
    <w:rsid w:val="00921B4A"/>
    <w:rsid w:val="00922010"/>
    <w:rsid w:val="00922506"/>
    <w:rsid w:val="0092252D"/>
    <w:rsid w:val="00922C16"/>
    <w:rsid w:val="00922FA3"/>
    <w:rsid w:val="00923AC4"/>
    <w:rsid w:val="00925739"/>
    <w:rsid w:val="00925930"/>
    <w:rsid w:val="00925B53"/>
    <w:rsid w:val="00926159"/>
    <w:rsid w:val="00926B6F"/>
    <w:rsid w:val="0092700D"/>
    <w:rsid w:val="00930C6A"/>
    <w:rsid w:val="00931BD9"/>
    <w:rsid w:val="00933029"/>
    <w:rsid w:val="00933DA3"/>
    <w:rsid w:val="00934827"/>
    <w:rsid w:val="00935339"/>
    <w:rsid w:val="00935FDE"/>
    <w:rsid w:val="009368F3"/>
    <w:rsid w:val="00937388"/>
    <w:rsid w:val="009376F8"/>
    <w:rsid w:val="009378D9"/>
    <w:rsid w:val="00937B49"/>
    <w:rsid w:val="00937EDC"/>
    <w:rsid w:val="00940AE7"/>
    <w:rsid w:val="00941088"/>
    <w:rsid w:val="00941250"/>
    <w:rsid w:val="00941636"/>
    <w:rsid w:val="00941B63"/>
    <w:rsid w:val="00941ED5"/>
    <w:rsid w:val="0094216A"/>
    <w:rsid w:val="00942746"/>
    <w:rsid w:val="00943742"/>
    <w:rsid w:val="00945C05"/>
    <w:rsid w:val="00946820"/>
    <w:rsid w:val="00946945"/>
    <w:rsid w:val="00947713"/>
    <w:rsid w:val="00950DE7"/>
    <w:rsid w:val="00950E56"/>
    <w:rsid w:val="00951302"/>
    <w:rsid w:val="00952D9A"/>
    <w:rsid w:val="009531A1"/>
    <w:rsid w:val="00953920"/>
    <w:rsid w:val="0095397C"/>
    <w:rsid w:val="00953D47"/>
    <w:rsid w:val="0095543D"/>
    <w:rsid w:val="009559C2"/>
    <w:rsid w:val="00955C6F"/>
    <w:rsid w:val="00956025"/>
    <w:rsid w:val="0095681E"/>
    <w:rsid w:val="0095700B"/>
    <w:rsid w:val="00957149"/>
    <w:rsid w:val="009572D4"/>
    <w:rsid w:val="00957FCD"/>
    <w:rsid w:val="00960707"/>
    <w:rsid w:val="00960870"/>
    <w:rsid w:val="00960EF2"/>
    <w:rsid w:val="0096171F"/>
    <w:rsid w:val="00961921"/>
    <w:rsid w:val="00961F21"/>
    <w:rsid w:val="009629EF"/>
    <w:rsid w:val="0096364B"/>
    <w:rsid w:val="0096430A"/>
    <w:rsid w:val="00965341"/>
    <w:rsid w:val="00965390"/>
    <w:rsid w:val="00965446"/>
    <w:rsid w:val="0096554B"/>
    <w:rsid w:val="0096584A"/>
    <w:rsid w:val="00965B65"/>
    <w:rsid w:val="00967260"/>
    <w:rsid w:val="00971F08"/>
    <w:rsid w:val="009744E7"/>
    <w:rsid w:val="00974E20"/>
    <w:rsid w:val="00975D82"/>
    <w:rsid w:val="0097603D"/>
    <w:rsid w:val="009763FE"/>
    <w:rsid w:val="0097675C"/>
    <w:rsid w:val="00976949"/>
    <w:rsid w:val="00977270"/>
    <w:rsid w:val="00977EE3"/>
    <w:rsid w:val="00980477"/>
    <w:rsid w:val="00980C48"/>
    <w:rsid w:val="00981D3B"/>
    <w:rsid w:val="009835EE"/>
    <w:rsid w:val="0098394F"/>
    <w:rsid w:val="00985253"/>
    <w:rsid w:val="00985365"/>
    <w:rsid w:val="009853B3"/>
    <w:rsid w:val="00985B58"/>
    <w:rsid w:val="00985EDB"/>
    <w:rsid w:val="009862A6"/>
    <w:rsid w:val="009862C9"/>
    <w:rsid w:val="00987B6B"/>
    <w:rsid w:val="00990630"/>
    <w:rsid w:val="009909ED"/>
    <w:rsid w:val="00990C11"/>
    <w:rsid w:val="00990C4C"/>
    <w:rsid w:val="00991761"/>
    <w:rsid w:val="00993239"/>
    <w:rsid w:val="00993712"/>
    <w:rsid w:val="00993C63"/>
    <w:rsid w:val="0099401B"/>
    <w:rsid w:val="0099404E"/>
    <w:rsid w:val="00994DCA"/>
    <w:rsid w:val="009958B1"/>
    <w:rsid w:val="00995B7C"/>
    <w:rsid w:val="009960EC"/>
    <w:rsid w:val="00996888"/>
    <w:rsid w:val="009970DD"/>
    <w:rsid w:val="009974D8"/>
    <w:rsid w:val="00997876"/>
    <w:rsid w:val="009A0D12"/>
    <w:rsid w:val="009A0FBA"/>
    <w:rsid w:val="009A151B"/>
    <w:rsid w:val="009A15F7"/>
    <w:rsid w:val="009A1601"/>
    <w:rsid w:val="009A2CD9"/>
    <w:rsid w:val="009A3BB6"/>
    <w:rsid w:val="009A3F1C"/>
    <w:rsid w:val="009A462D"/>
    <w:rsid w:val="009A5029"/>
    <w:rsid w:val="009A5436"/>
    <w:rsid w:val="009A5669"/>
    <w:rsid w:val="009A5CBA"/>
    <w:rsid w:val="009A5F43"/>
    <w:rsid w:val="009A6997"/>
    <w:rsid w:val="009A76F3"/>
    <w:rsid w:val="009B0579"/>
    <w:rsid w:val="009B0954"/>
    <w:rsid w:val="009B1F30"/>
    <w:rsid w:val="009B1F97"/>
    <w:rsid w:val="009B2F0E"/>
    <w:rsid w:val="009B3AC2"/>
    <w:rsid w:val="009B4376"/>
    <w:rsid w:val="009B4DF4"/>
    <w:rsid w:val="009B564E"/>
    <w:rsid w:val="009B5837"/>
    <w:rsid w:val="009B59E4"/>
    <w:rsid w:val="009B5A89"/>
    <w:rsid w:val="009B5CDB"/>
    <w:rsid w:val="009B6D2B"/>
    <w:rsid w:val="009B74B3"/>
    <w:rsid w:val="009B7E87"/>
    <w:rsid w:val="009C0169"/>
    <w:rsid w:val="009C14E1"/>
    <w:rsid w:val="009C1971"/>
    <w:rsid w:val="009C26B2"/>
    <w:rsid w:val="009C29E2"/>
    <w:rsid w:val="009C3DF7"/>
    <w:rsid w:val="009C403E"/>
    <w:rsid w:val="009C4D35"/>
    <w:rsid w:val="009C4F9C"/>
    <w:rsid w:val="009C7E5C"/>
    <w:rsid w:val="009D0BDE"/>
    <w:rsid w:val="009D1AF1"/>
    <w:rsid w:val="009D28B9"/>
    <w:rsid w:val="009D2FFE"/>
    <w:rsid w:val="009D39A3"/>
    <w:rsid w:val="009D42A7"/>
    <w:rsid w:val="009D46B4"/>
    <w:rsid w:val="009D4FF0"/>
    <w:rsid w:val="009D51E1"/>
    <w:rsid w:val="009D598B"/>
    <w:rsid w:val="009D6B67"/>
    <w:rsid w:val="009D703C"/>
    <w:rsid w:val="009D70BC"/>
    <w:rsid w:val="009D718F"/>
    <w:rsid w:val="009D72B5"/>
    <w:rsid w:val="009E068F"/>
    <w:rsid w:val="009E0CBC"/>
    <w:rsid w:val="009E0D76"/>
    <w:rsid w:val="009E14E0"/>
    <w:rsid w:val="009E2B3C"/>
    <w:rsid w:val="009E2FFC"/>
    <w:rsid w:val="009E35DB"/>
    <w:rsid w:val="009E4390"/>
    <w:rsid w:val="009E45CE"/>
    <w:rsid w:val="009E47A3"/>
    <w:rsid w:val="009E47B6"/>
    <w:rsid w:val="009E49BE"/>
    <w:rsid w:val="009E4A67"/>
    <w:rsid w:val="009E4F53"/>
    <w:rsid w:val="009E4FE9"/>
    <w:rsid w:val="009E5257"/>
    <w:rsid w:val="009E597E"/>
    <w:rsid w:val="009E7490"/>
    <w:rsid w:val="009F08F3"/>
    <w:rsid w:val="009F0C2F"/>
    <w:rsid w:val="009F0E55"/>
    <w:rsid w:val="009F1238"/>
    <w:rsid w:val="009F3361"/>
    <w:rsid w:val="009F344F"/>
    <w:rsid w:val="009F3690"/>
    <w:rsid w:val="009F3863"/>
    <w:rsid w:val="009F6232"/>
    <w:rsid w:val="009F77BF"/>
    <w:rsid w:val="00A00464"/>
    <w:rsid w:val="00A0202A"/>
    <w:rsid w:val="00A031D8"/>
    <w:rsid w:val="00A045C1"/>
    <w:rsid w:val="00A048A8"/>
    <w:rsid w:val="00A04F49"/>
    <w:rsid w:val="00A05C58"/>
    <w:rsid w:val="00A076B8"/>
    <w:rsid w:val="00A109C0"/>
    <w:rsid w:val="00A11518"/>
    <w:rsid w:val="00A1184C"/>
    <w:rsid w:val="00A11926"/>
    <w:rsid w:val="00A1240B"/>
    <w:rsid w:val="00A124FA"/>
    <w:rsid w:val="00A13E54"/>
    <w:rsid w:val="00A140D5"/>
    <w:rsid w:val="00A15686"/>
    <w:rsid w:val="00A156EE"/>
    <w:rsid w:val="00A15EE6"/>
    <w:rsid w:val="00A1698A"/>
    <w:rsid w:val="00A177A5"/>
    <w:rsid w:val="00A1794A"/>
    <w:rsid w:val="00A17EE9"/>
    <w:rsid w:val="00A17F63"/>
    <w:rsid w:val="00A204F2"/>
    <w:rsid w:val="00A2193B"/>
    <w:rsid w:val="00A21F6D"/>
    <w:rsid w:val="00A22B9B"/>
    <w:rsid w:val="00A231F3"/>
    <w:rsid w:val="00A2351A"/>
    <w:rsid w:val="00A23D7B"/>
    <w:rsid w:val="00A241BF"/>
    <w:rsid w:val="00A2441B"/>
    <w:rsid w:val="00A24746"/>
    <w:rsid w:val="00A249CF"/>
    <w:rsid w:val="00A249EA"/>
    <w:rsid w:val="00A253C3"/>
    <w:rsid w:val="00A2564A"/>
    <w:rsid w:val="00A26018"/>
    <w:rsid w:val="00A264A9"/>
    <w:rsid w:val="00A26DCF"/>
    <w:rsid w:val="00A27785"/>
    <w:rsid w:val="00A2798B"/>
    <w:rsid w:val="00A30187"/>
    <w:rsid w:val="00A31D2B"/>
    <w:rsid w:val="00A328A4"/>
    <w:rsid w:val="00A34373"/>
    <w:rsid w:val="00A3441F"/>
    <w:rsid w:val="00A3448A"/>
    <w:rsid w:val="00A35354"/>
    <w:rsid w:val="00A35EC4"/>
    <w:rsid w:val="00A36297"/>
    <w:rsid w:val="00A36769"/>
    <w:rsid w:val="00A36CEA"/>
    <w:rsid w:val="00A36E92"/>
    <w:rsid w:val="00A36EF8"/>
    <w:rsid w:val="00A40B57"/>
    <w:rsid w:val="00A41326"/>
    <w:rsid w:val="00A41782"/>
    <w:rsid w:val="00A41E2B"/>
    <w:rsid w:val="00A421CA"/>
    <w:rsid w:val="00A43618"/>
    <w:rsid w:val="00A43CB2"/>
    <w:rsid w:val="00A4427B"/>
    <w:rsid w:val="00A45244"/>
    <w:rsid w:val="00A4583E"/>
    <w:rsid w:val="00A45B74"/>
    <w:rsid w:val="00A45BB5"/>
    <w:rsid w:val="00A5017C"/>
    <w:rsid w:val="00A50563"/>
    <w:rsid w:val="00A51378"/>
    <w:rsid w:val="00A52686"/>
    <w:rsid w:val="00A529F5"/>
    <w:rsid w:val="00A52E1D"/>
    <w:rsid w:val="00A53D67"/>
    <w:rsid w:val="00A53E21"/>
    <w:rsid w:val="00A5404E"/>
    <w:rsid w:val="00A543C8"/>
    <w:rsid w:val="00A54880"/>
    <w:rsid w:val="00A549F8"/>
    <w:rsid w:val="00A55CA7"/>
    <w:rsid w:val="00A579DF"/>
    <w:rsid w:val="00A57EFB"/>
    <w:rsid w:val="00A60354"/>
    <w:rsid w:val="00A61499"/>
    <w:rsid w:val="00A618F7"/>
    <w:rsid w:val="00A62117"/>
    <w:rsid w:val="00A6269D"/>
    <w:rsid w:val="00A628A9"/>
    <w:rsid w:val="00A62A77"/>
    <w:rsid w:val="00A63115"/>
    <w:rsid w:val="00A6318A"/>
    <w:rsid w:val="00A63483"/>
    <w:rsid w:val="00A6371F"/>
    <w:rsid w:val="00A637BE"/>
    <w:rsid w:val="00A63FE8"/>
    <w:rsid w:val="00A6407E"/>
    <w:rsid w:val="00A640CF"/>
    <w:rsid w:val="00A640FB"/>
    <w:rsid w:val="00A64FD8"/>
    <w:rsid w:val="00A65550"/>
    <w:rsid w:val="00A6565A"/>
    <w:rsid w:val="00A657D7"/>
    <w:rsid w:val="00A65807"/>
    <w:rsid w:val="00A660AC"/>
    <w:rsid w:val="00A67A55"/>
    <w:rsid w:val="00A67D9A"/>
    <w:rsid w:val="00A67DD9"/>
    <w:rsid w:val="00A67E6C"/>
    <w:rsid w:val="00A67EEF"/>
    <w:rsid w:val="00A706D2"/>
    <w:rsid w:val="00A7133E"/>
    <w:rsid w:val="00A7185E"/>
    <w:rsid w:val="00A71B99"/>
    <w:rsid w:val="00A73114"/>
    <w:rsid w:val="00A739D0"/>
    <w:rsid w:val="00A73BCA"/>
    <w:rsid w:val="00A73CDA"/>
    <w:rsid w:val="00A745DA"/>
    <w:rsid w:val="00A74B88"/>
    <w:rsid w:val="00A75872"/>
    <w:rsid w:val="00A75BFC"/>
    <w:rsid w:val="00A761D4"/>
    <w:rsid w:val="00A76531"/>
    <w:rsid w:val="00A77EC4"/>
    <w:rsid w:val="00A80D12"/>
    <w:rsid w:val="00A80F6E"/>
    <w:rsid w:val="00A8208A"/>
    <w:rsid w:val="00A821A2"/>
    <w:rsid w:val="00A82584"/>
    <w:rsid w:val="00A830A8"/>
    <w:rsid w:val="00A83125"/>
    <w:rsid w:val="00A83C40"/>
    <w:rsid w:val="00A83CAD"/>
    <w:rsid w:val="00A84082"/>
    <w:rsid w:val="00A859C4"/>
    <w:rsid w:val="00A862E3"/>
    <w:rsid w:val="00A872AE"/>
    <w:rsid w:val="00A874B3"/>
    <w:rsid w:val="00A87500"/>
    <w:rsid w:val="00A908E6"/>
    <w:rsid w:val="00A91C6B"/>
    <w:rsid w:val="00A9225F"/>
    <w:rsid w:val="00A92879"/>
    <w:rsid w:val="00A92A3A"/>
    <w:rsid w:val="00A9317F"/>
    <w:rsid w:val="00A9318F"/>
    <w:rsid w:val="00A93C43"/>
    <w:rsid w:val="00A93CBD"/>
    <w:rsid w:val="00A9442A"/>
    <w:rsid w:val="00A94DF1"/>
    <w:rsid w:val="00A9711F"/>
    <w:rsid w:val="00A979FD"/>
    <w:rsid w:val="00AA016F"/>
    <w:rsid w:val="00AA183F"/>
    <w:rsid w:val="00AA1ED6"/>
    <w:rsid w:val="00AA202D"/>
    <w:rsid w:val="00AA2A57"/>
    <w:rsid w:val="00AA4680"/>
    <w:rsid w:val="00AA51B2"/>
    <w:rsid w:val="00AA51D6"/>
    <w:rsid w:val="00AA6668"/>
    <w:rsid w:val="00AA6852"/>
    <w:rsid w:val="00AA6A22"/>
    <w:rsid w:val="00AA7AE7"/>
    <w:rsid w:val="00AB0BC8"/>
    <w:rsid w:val="00AB113B"/>
    <w:rsid w:val="00AB11CA"/>
    <w:rsid w:val="00AB14D9"/>
    <w:rsid w:val="00AB21D7"/>
    <w:rsid w:val="00AB3050"/>
    <w:rsid w:val="00AB3316"/>
    <w:rsid w:val="00AB43F7"/>
    <w:rsid w:val="00AB4995"/>
    <w:rsid w:val="00AB4AB8"/>
    <w:rsid w:val="00AB559D"/>
    <w:rsid w:val="00AB599C"/>
    <w:rsid w:val="00AB655E"/>
    <w:rsid w:val="00AB6D6D"/>
    <w:rsid w:val="00AB7376"/>
    <w:rsid w:val="00AB77F3"/>
    <w:rsid w:val="00AB7C5C"/>
    <w:rsid w:val="00AC007F"/>
    <w:rsid w:val="00AC0B43"/>
    <w:rsid w:val="00AC11C6"/>
    <w:rsid w:val="00AC27D1"/>
    <w:rsid w:val="00AC2ECD"/>
    <w:rsid w:val="00AC3119"/>
    <w:rsid w:val="00AC37EB"/>
    <w:rsid w:val="00AC429F"/>
    <w:rsid w:val="00AC49FB"/>
    <w:rsid w:val="00AC593B"/>
    <w:rsid w:val="00AC5A10"/>
    <w:rsid w:val="00AC662D"/>
    <w:rsid w:val="00AC6879"/>
    <w:rsid w:val="00AC7811"/>
    <w:rsid w:val="00AD03A7"/>
    <w:rsid w:val="00AD0554"/>
    <w:rsid w:val="00AD0AA3"/>
    <w:rsid w:val="00AD1CCE"/>
    <w:rsid w:val="00AD1EF7"/>
    <w:rsid w:val="00AD2ED0"/>
    <w:rsid w:val="00AD334B"/>
    <w:rsid w:val="00AD3F94"/>
    <w:rsid w:val="00AD4912"/>
    <w:rsid w:val="00AD4A5A"/>
    <w:rsid w:val="00AD5A30"/>
    <w:rsid w:val="00AD6C66"/>
    <w:rsid w:val="00AD7BD6"/>
    <w:rsid w:val="00AE05D3"/>
    <w:rsid w:val="00AE0F6D"/>
    <w:rsid w:val="00AE27AC"/>
    <w:rsid w:val="00AE2B6B"/>
    <w:rsid w:val="00AE3CF4"/>
    <w:rsid w:val="00AE40E0"/>
    <w:rsid w:val="00AE4DBA"/>
    <w:rsid w:val="00AE4F07"/>
    <w:rsid w:val="00AE4F27"/>
    <w:rsid w:val="00AE510A"/>
    <w:rsid w:val="00AE5267"/>
    <w:rsid w:val="00AE54F6"/>
    <w:rsid w:val="00AE6B12"/>
    <w:rsid w:val="00AE716D"/>
    <w:rsid w:val="00AE7981"/>
    <w:rsid w:val="00AE7984"/>
    <w:rsid w:val="00AF0368"/>
    <w:rsid w:val="00AF1C5D"/>
    <w:rsid w:val="00AF239A"/>
    <w:rsid w:val="00AF24C4"/>
    <w:rsid w:val="00AF2665"/>
    <w:rsid w:val="00AF27D1"/>
    <w:rsid w:val="00AF2D7C"/>
    <w:rsid w:val="00AF2DC0"/>
    <w:rsid w:val="00AF342E"/>
    <w:rsid w:val="00AF42D7"/>
    <w:rsid w:val="00AF61F7"/>
    <w:rsid w:val="00AF6572"/>
    <w:rsid w:val="00AF6AC0"/>
    <w:rsid w:val="00B004A4"/>
    <w:rsid w:val="00B006FE"/>
    <w:rsid w:val="00B00758"/>
    <w:rsid w:val="00B007CB"/>
    <w:rsid w:val="00B011AE"/>
    <w:rsid w:val="00B02643"/>
    <w:rsid w:val="00B0297F"/>
    <w:rsid w:val="00B02AA9"/>
    <w:rsid w:val="00B02ABF"/>
    <w:rsid w:val="00B02FA3"/>
    <w:rsid w:val="00B03F11"/>
    <w:rsid w:val="00B05084"/>
    <w:rsid w:val="00B05D62"/>
    <w:rsid w:val="00B06E21"/>
    <w:rsid w:val="00B0742B"/>
    <w:rsid w:val="00B0762F"/>
    <w:rsid w:val="00B0791E"/>
    <w:rsid w:val="00B07EEA"/>
    <w:rsid w:val="00B10CED"/>
    <w:rsid w:val="00B12811"/>
    <w:rsid w:val="00B129F3"/>
    <w:rsid w:val="00B12D3A"/>
    <w:rsid w:val="00B13381"/>
    <w:rsid w:val="00B141C4"/>
    <w:rsid w:val="00B14288"/>
    <w:rsid w:val="00B151B6"/>
    <w:rsid w:val="00B15769"/>
    <w:rsid w:val="00B157BD"/>
    <w:rsid w:val="00B157F9"/>
    <w:rsid w:val="00B17312"/>
    <w:rsid w:val="00B17407"/>
    <w:rsid w:val="00B1762E"/>
    <w:rsid w:val="00B20256"/>
    <w:rsid w:val="00B20D09"/>
    <w:rsid w:val="00B20E77"/>
    <w:rsid w:val="00B2228E"/>
    <w:rsid w:val="00B228A0"/>
    <w:rsid w:val="00B23A07"/>
    <w:rsid w:val="00B24E83"/>
    <w:rsid w:val="00B272DC"/>
    <w:rsid w:val="00B275DA"/>
    <w:rsid w:val="00B2763F"/>
    <w:rsid w:val="00B27AAC"/>
    <w:rsid w:val="00B308A6"/>
    <w:rsid w:val="00B30929"/>
    <w:rsid w:val="00B30BF9"/>
    <w:rsid w:val="00B314E0"/>
    <w:rsid w:val="00B31FB4"/>
    <w:rsid w:val="00B32E72"/>
    <w:rsid w:val="00B33A1B"/>
    <w:rsid w:val="00B344EB"/>
    <w:rsid w:val="00B34989"/>
    <w:rsid w:val="00B3667E"/>
    <w:rsid w:val="00B36BB9"/>
    <w:rsid w:val="00B372AA"/>
    <w:rsid w:val="00B373C1"/>
    <w:rsid w:val="00B37E48"/>
    <w:rsid w:val="00B40350"/>
    <w:rsid w:val="00B40445"/>
    <w:rsid w:val="00B40543"/>
    <w:rsid w:val="00B409E0"/>
    <w:rsid w:val="00B40B30"/>
    <w:rsid w:val="00B4106A"/>
    <w:rsid w:val="00B415C4"/>
    <w:rsid w:val="00B41888"/>
    <w:rsid w:val="00B42250"/>
    <w:rsid w:val="00B42635"/>
    <w:rsid w:val="00B42A59"/>
    <w:rsid w:val="00B43CC0"/>
    <w:rsid w:val="00B44FC0"/>
    <w:rsid w:val="00B4588E"/>
    <w:rsid w:val="00B45A52"/>
    <w:rsid w:val="00B45BF5"/>
    <w:rsid w:val="00B46175"/>
    <w:rsid w:val="00B46449"/>
    <w:rsid w:val="00B4661C"/>
    <w:rsid w:val="00B46A9A"/>
    <w:rsid w:val="00B46AC8"/>
    <w:rsid w:val="00B46D82"/>
    <w:rsid w:val="00B4704D"/>
    <w:rsid w:val="00B47634"/>
    <w:rsid w:val="00B4799D"/>
    <w:rsid w:val="00B47A42"/>
    <w:rsid w:val="00B50DC8"/>
    <w:rsid w:val="00B516AC"/>
    <w:rsid w:val="00B51907"/>
    <w:rsid w:val="00B52394"/>
    <w:rsid w:val="00B53705"/>
    <w:rsid w:val="00B539D1"/>
    <w:rsid w:val="00B53F3A"/>
    <w:rsid w:val="00B548B7"/>
    <w:rsid w:val="00B549C7"/>
    <w:rsid w:val="00B55EF1"/>
    <w:rsid w:val="00B55FED"/>
    <w:rsid w:val="00B6026B"/>
    <w:rsid w:val="00B60911"/>
    <w:rsid w:val="00B61F3B"/>
    <w:rsid w:val="00B62760"/>
    <w:rsid w:val="00B63465"/>
    <w:rsid w:val="00B64277"/>
    <w:rsid w:val="00B644CA"/>
    <w:rsid w:val="00B66295"/>
    <w:rsid w:val="00B664C7"/>
    <w:rsid w:val="00B6730E"/>
    <w:rsid w:val="00B67353"/>
    <w:rsid w:val="00B67694"/>
    <w:rsid w:val="00B67EC5"/>
    <w:rsid w:val="00B70ADD"/>
    <w:rsid w:val="00B70C77"/>
    <w:rsid w:val="00B723F0"/>
    <w:rsid w:val="00B72EDE"/>
    <w:rsid w:val="00B739F6"/>
    <w:rsid w:val="00B75F7A"/>
    <w:rsid w:val="00B7626A"/>
    <w:rsid w:val="00B778CC"/>
    <w:rsid w:val="00B80578"/>
    <w:rsid w:val="00B8058E"/>
    <w:rsid w:val="00B80AFE"/>
    <w:rsid w:val="00B81A6C"/>
    <w:rsid w:val="00B81E15"/>
    <w:rsid w:val="00B82A26"/>
    <w:rsid w:val="00B840CE"/>
    <w:rsid w:val="00B84E1A"/>
    <w:rsid w:val="00B84E87"/>
    <w:rsid w:val="00B8519C"/>
    <w:rsid w:val="00B85C8B"/>
    <w:rsid w:val="00B85DE5"/>
    <w:rsid w:val="00B85EED"/>
    <w:rsid w:val="00B86945"/>
    <w:rsid w:val="00B86A0D"/>
    <w:rsid w:val="00B86E7C"/>
    <w:rsid w:val="00B87316"/>
    <w:rsid w:val="00B90F73"/>
    <w:rsid w:val="00B921CB"/>
    <w:rsid w:val="00B9246A"/>
    <w:rsid w:val="00B92B7E"/>
    <w:rsid w:val="00B93B59"/>
    <w:rsid w:val="00B9406A"/>
    <w:rsid w:val="00B94215"/>
    <w:rsid w:val="00B94888"/>
    <w:rsid w:val="00B94ED4"/>
    <w:rsid w:val="00B950B2"/>
    <w:rsid w:val="00B95B48"/>
    <w:rsid w:val="00B95F77"/>
    <w:rsid w:val="00B96E7C"/>
    <w:rsid w:val="00B9757F"/>
    <w:rsid w:val="00BA0900"/>
    <w:rsid w:val="00BA1341"/>
    <w:rsid w:val="00BA2002"/>
    <w:rsid w:val="00BA2197"/>
    <w:rsid w:val="00BA2280"/>
    <w:rsid w:val="00BA2357"/>
    <w:rsid w:val="00BA2A08"/>
    <w:rsid w:val="00BA3157"/>
    <w:rsid w:val="00BA3F41"/>
    <w:rsid w:val="00BA4586"/>
    <w:rsid w:val="00BA56D2"/>
    <w:rsid w:val="00BA5B61"/>
    <w:rsid w:val="00BA66E7"/>
    <w:rsid w:val="00BA7658"/>
    <w:rsid w:val="00BA76E0"/>
    <w:rsid w:val="00BA797C"/>
    <w:rsid w:val="00BB107F"/>
    <w:rsid w:val="00BB1ED8"/>
    <w:rsid w:val="00BB2833"/>
    <w:rsid w:val="00BB2A25"/>
    <w:rsid w:val="00BB3768"/>
    <w:rsid w:val="00BB3961"/>
    <w:rsid w:val="00BB39FA"/>
    <w:rsid w:val="00BB43BA"/>
    <w:rsid w:val="00BB5180"/>
    <w:rsid w:val="00BB51E9"/>
    <w:rsid w:val="00BC0D2B"/>
    <w:rsid w:val="00BC0F1A"/>
    <w:rsid w:val="00BC0FDC"/>
    <w:rsid w:val="00BC1822"/>
    <w:rsid w:val="00BC1C35"/>
    <w:rsid w:val="00BC238D"/>
    <w:rsid w:val="00BC2434"/>
    <w:rsid w:val="00BC246D"/>
    <w:rsid w:val="00BC3053"/>
    <w:rsid w:val="00BC4D2E"/>
    <w:rsid w:val="00BC6B3B"/>
    <w:rsid w:val="00BC7424"/>
    <w:rsid w:val="00BD0B61"/>
    <w:rsid w:val="00BD0BC5"/>
    <w:rsid w:val="00BD141C"/>
    <w:rsid w:val="00BD2E11"/>
    <w:rsid w:val="00BD3123"/>
    <w:rsid w:val="00BD38C6"/>
    <w:rsid w:val="00BD48AC"/>
    <w:rsid w:val="00BD595A"/>
    <w:rsid w:val="00BD5F0F"/>
    <w:rsid w:val="00BD5F1A"/>
    <w:rsid w:val="00BD6C9C"/>
    <w:rsid w:val="00BD7AC9"/>
    <w:rsid w:val="00BE0AA6"/>
    <w:rsid w:val="00BE1234"/>
    <w:rsid w:val="00BE1EB6"/>
    <w:rsid w:val="00BE2B9A"/>
    <w:rsid w:val="00BE2FA6"/>
    <w:rsid w:val="00BE2FF2"/>
    <w:rsid w:val="00BE3138"/>
    <w:rsid w:val="00BE333F"/>
    <w:rsid w:val="00BE3805"/>
    <w:rsid w:val="00BE4053"/>
    <w:rsid w:val="00BE4A04"/>
    <w:rsid w:val="00BE590B"/>
    <w:rsid w:val="00BE5B5B"/>
    <w:rsid w:val="00BE6FAF"/>
    <w:rsid w:val="00BE7406"/>
    <w:rsid w:val="00BE7603"/>
    <w:rsid w:val="00BF3279"/>
    <w:rsid w:val="00BF3653"/>
    <w:rsid w:val="00BF6C45"/>
    <w:rsid w:val="00BF74C7"/>
    <w:rsid w:val="00C00970"/>
    <w:rsid w:val="00C015F1"/>
    <w:rsid w:val="00C0179F"/>
    <w:rsid w:val="00C01F33"/>
    <w:rsid w:val="00C02AD2"/>
    <w:rsid w:val="00C02CC6"/>
    <w:rsid w:val="00C02FBC"/>
    <w:rsid w:val="00C034E0"/>
    <w:rsid w:val="00C040F7"/>
    <w:rsid w:val="00C044AB"/>
    <w:rsid w:val="00C04992"/>
    <w:rsid w:val="00C051C3"/>
    <w:rsid w:val="00C05706"/>
    <w:rsid w:val="00C07377"/>
    <w:rsid w:val="00C07B88"/>
    <w:rsid w:val="00C1044D"/>
    <w:rsid w:val="00C10478"/>
    <w:rsid w:val="00C10F0B"/>
    <w:rsid w:val="00C110C7"/>
    <w:rsid w:val="00C1120A"/>
    <w:rsid w:val="00C12107"/>
    <w:rsid w:val="00C12433"/>
    <w:rsid w:val="00C12D62"/>
    <w:rsid w:val="00C142CF"/>
    <w:rsid w:val="00C14D4B"/>
    <w:rsid w:val="00C14F4D"/>
    <w:rsid w:val="00C15127"/>
    <w:rsid w:val="00C154BB"/>
    <w:rsid w:val="00C15E3E"/>
    <w:rsid w:val="00C22C11"/>
    <w:rsid w:val="00C233D4"/>
    <w:rsid w:val="00C24C35"/>
    <w:rsid w:val="00C26A3A"/>
    <w:rsid w:val="00C26ABE"/>
    <w:rsid w:val="00C26F44"/>
    <w:rsid w:val="00C279B5"/>
    <w:rsid w:val="00C27C45"/>
    <w:rsid w:val="00C27E15"/>
    <w:rsid w:val="00C27FC6"/>
    <w:rsid w:val="00C3005C"/>
    <w:rsid w:val="00C307E0"/>
    <w:rsid w:val="00C3131F"/>
    <w:rsid w:val="00C31BFD"/>
    <w:rsid w:val="00C31F01"/>
    <w:rsid w:val="00C328C0"/>
    <w:rsid w:val="00C32E5D"/>
    <w:rsid w:val="00C33A2A"/>
    <w:rsid w:val="00C34079"/>
    <w:rsid w:val="00C34621"/>
    <w:rsid w:val="00C351DF"/>
    <w:rsid w:val="00C3719D"/>
    <w:rsid w:val="00C37CB2"/>
    <w:rsid w:val="00C404C6"/>
    <w:rsid w:val="00C40733"/>
    <w:rsid w:val="00C4178B"/>
    <w:rsid w:val="00C42201"/>
    <w:rsid w:val="00C42567"/>
    <w:rsid w:val="00C427CA"/>
    <w:rsid w:val="00C42A9E"/>
    <w:rsid w:val="00C44092"/>
    <w:rsid w:val="00C441D1"/>
    <w:rsid w:val="00C454EF"/>
    <w:rsid w:val="00C45AB0"/>
    <w:rsid w:val="00C4602B"/>
    <w:rsid w:val="00C463BE"/>
    <w:rsid w:val="00C46FA9"/>
    <w:rsid w:val="00C473A5"/>
    <w:rsid w:val="00C4774D"/>
    <w:rsid w:val="00C47866"/>
    <w:rsid w:val="00C50626"/>
    <w:rsid w:val="00C5072A"/>
    <w:rsid w:val="00C52342"/>
    <w:rsid w:val="00C533B0"/>
    <w:rsid w:val="00C53D42"/>
    <w:rsid w:val="00C540B2"/>
    <w:rsid w:val="00C54995"/>
    <w:rsid w:val="00C54D41"/>
    <w:rsid w:val="00C54F3F"/>
    <w:rsid w:val="00C55916"/>
    <w:rsid w:val="00C559B2"/>
    <w:rsid w:val="00C5622B"/>
    <w:rsid w:val="00C56F27"/>
    <w:rsid w:val="00C572AD"/>
    <w:rsid w:val="00C575FE"/>
    <w:rsid w:val="00C605DF"/>
    <w:rsid w:val="00C60783"/>
    <w:rsid w:val="00C611CC"/>
    <w:rsid w:val="00C612AC"/>
    <w:rsid w:val="00C61E75"/>
    <w:rsid w:val="00C63383"/>
    <w:rsid w:val="00C64672"/>
    <w:rsid w:val="00C65AFF"/>
    <w:rsid w:val="00C67006"/>
    <w:rsid w:val="00C67786"/>
    <w:rsid w:val="00C701BD"/>
    <w:rsid w:val="00C7060C"/>
    <w:rsid w:val="00C70697"/>
    <w:rsid w:val="00C72093"/>
    <w:rsid w:val="00C722F2"/>
    <w:rsid w:val="00C72EAC"/>
    <w:rsid w:val="00C72EF4"/>
    <w:rsid w:val="00C73B79"/>
    <w:rsid w:val="00C73BA0"/>
    <w:rsid w:val="00C744FE"/>
    <w:rsid w:val="00C7583C"/>
    <w:rsid w:val="00C75D2F"/>
    <w:rsid w:val="00C767BE"/>
    <w:rsid w:val="00C76D77"/>
    <w:rsid w:val="00C76E3C"/>
    <w:rsid w:val="00C76F12"/>
    <w:rsid w:val="00C77F00"/>
    <w:rsid w:val="00C80228"/>
    <w:rsid w:val="00C80D48"/>
    <w:rsid w:val="00C81568"/>
    <w:rsid w:val="00C82A6B"/>
    <w:rsid w:val="00C831C7"/>
    <w:rsid w:val="00C8343D"/>
    <w:rsid w:val="00C84D38"/>
    <w:rsid w:val="00C8554E"/>
    <w:rsid w:val="00C9027A"/>
    <w:rsid w:val="00C9068E"/>
    <w:rsid w:val="00C917EB"/>
    <w:rsid w:val="00C92B88"/>
    <w:rsid w:val="00C92FF8"/>
    <w:rsid w:val="00C9380C"/>
    <w:rsid w:val="00C93814"/>
    <w:rsid w:val="00C93C4B"/>
    <w:rsid w:val="00C93D18"/>
    <w:rsid w:val="00C944AB"/>
    <w:rsid w:val="00C9477B"/>
    <w:rsid w:val="00C94A80"/>
    <w:rsid w:val="00C94EF7"/>
    <w:rsid w:val="00C95152"/>
    <w:rsid w:val="00C95703"/>
    <w:rsid w:val="00C95B40"/>
    <w:rsid w:val="00CA0542"/>
    <w:rsid w:val="00CA1487"/>
    <w:rsid w:val="00CA1CE1"/>
    <w:rsid w:val="00CA1ED8"/>
    <w:rsid w:val="00CA24B3"/>
    <w:rsid w:val="00CA294E"/>
    <w:rsid w:val="00CA2F1C"/>
    <w:rsid w:val="00CA3034"/>
    <w:rsid w:val="00CA4AD9"/>
    <w:rsid w:val="00CA4E77"/>
    <w:rsid w:val="00CA4EB5"/>
    <w:rsid w:val="00CA5784"/>
    <w:rsid w:val="00CA6797"/>
    <w:rsid w:val="00CA7CA2"/>
    <w:rsid w:val="00CB0083"/>
    <w:rsid w:val="00CB0657"/>
    <w:rsid w:val="00CB1030"/>
    <w:rsid w:val="00CB1F63"/>
    <w:rsid w:val="00CB2274"/>
    <w:rsid w:val="00CB28B9"/>
    <w:rsid w:val="00CB30F6"/>
    <w:rsid w:val="00CB3A0D"/>
    <w:rsid w:val="00CB42B9"/>
    <w:rsid w:val="00CB49B9"/>
    <w:rsid w:val="00CB4CD3"/>
    <w:rsid w:val="00CB561F"/>
    <w:rsid w:val="00CB5E46"/>
    <w:rsid w:val="00CB64BE"/>
    <w:rsid w:val="00CB659A"/>
    <w:rsid w:val="00CB7170"/>
    <w:rsid w:val="00CC00A0"/>
    <w:rsid w:val="00CC040E"/>
    <w:rsid w:val="00CC0DD4"/>
    <w:rsid w:val="00CC111F"/>
    <w:rsid w:val="00CC14B4"/>
    <w:rsid w:val="00CC1D33"/>
    <w:rsid w:val="00CC2011"/>
    <w:rsid w:val="00CC3975"/>
    <w:rsid w:val="00CC3EA0"/>
    <w:rsid w:val="00CC4A6A"/>
    <w:rsid w:val="00CC4DC5"/>
    <w:rsid w:val="00CC6067"/>
    <w:rsid w:val="00CC61F5"/>
    <w:rsid w:val="00CC682C"/>
    <w:rsid w:val="00CC7757"/>
    <w:rsid w:val="00CC7B45"/>
    <w:rsid w:val="00CC7F28"/>
    <w:rsid w:val="00CD0413"/>
    <w:rsid w:val="00CD0957"/>
    <w:rsid w:val="00CD0D7E"/>
    <w:rsid w:val="00CD1188"/>
    <w:rsid w:val="00CD1FDD"/>
    <w:rsid w:val="00CD2947"/>
    <w:rsid w:val="00CD2ED1"/>
    <w:rsid w:val="00CD3148"/>
    <w:rsid w:val="00CD337B"/>
    <w:rsid w:val="00CD3F36"/>
    <w:rsid w:val="00CD5485"/>
    <w:rsid w:val="00CD65D6"/>
    <w:rsid w:val="00CD78CB"/>
    <w:rsid w:val="00CE029B"/>
    <w:rsid w:val="00CE0424"/>
    <w:rsid w:val="00CE0EAC"/>
    <w:rsid w:val="00CE115B"/>
    <w:rsid w:val="00CE1A74"/>
    <w:rsid w:val="00CE304B"/>
    <w:rsid w:val="00CE3237"/>
    <w:rsid w:val="00CE39AD"/>
    <w:rsid w:val="00CE4882"/>
    <w:rsid w:val="00CE582A"/>
    <w:rsid w:val="00CE621E"/>
    <w:rsid w:val="00CE6BB4"/>
    <w:rsid w:val="00CE6BC1"/>
    <w:rsid w:val="00CE6C27"/>
    <w:rsid w:val="00CE6CCD"/>
    <w:rsid w:val="00CE6E13"/>
    <w:rsid w:val="00CE7561"/>
    <w:rsid w:val="00CE789E"/>
    <w:rsid w:val="00CE7991"/>
    <w:rsid w:val="00CF03DE"/>
    <w:rsid w:val="00CF0FE7"/>
    <w:rsid w:val="00CF1354"/>
    <w:rsid w:val="00CF198B"/>
    <w:rsid w:val="00CF206C"/>
    <w:rsid w:val="00CF207E"/>
    <w:rsid w:val="00CF215A"/>
    <w:rsid w:val="00CF29C6"/>
    <w:rsid w:val="00CF29E7"/>
    <w:rsid w:val="00CF2A01"/>
    <w:rsid w:val="00CF2A14"/>
    <w:rsid w:val="00CF2C2D"/>
    <w:rsid w:val="00CF37FF"/>
    <w:rsid w:val="00CF3B1F"/>
    <w:rsid w:val="00CF3BF6"/>
    <w:rsid w:val="00CF3E0B"/>
    <w:rsid w:val="00CF4822"/>
    <w:rsid w:val="00CF5D88"/>
    <w:rsid w:val="00CF5E1A"/>
    <w:rsid w:val="00CF625B"/>
    <w:rsid w:val="00CF687E"/>
    <w:rsid w:val="00CF757D"/>
    <w:rsid w:val="00D00BD8"/>
    <w:rsid w:val="00D014AF"/>
    <w:rsid w:val="00D032F1"/>
    <w:rsid w:val="00D0349B"/>
    <w:rsid w:val="00D0360A"/>
    <w:rsid w:val="00D03F67"/>
    <w:rsid w:val="00D0403B"/>
    <w:rsid w:val="00D045F4"/>
    <w:rsid w:val="00D046B0"/>
    <w:rsid w:val="00D0479D"/>
    <w:rsid w:val="00D04870"/>
    <w:rsid w:val="00D05FE1"/>
    <w:rsid w:val="00D10080"/>
    <w:rsid w:val="00D10249"/>
    <w:rsid w:val="00D10FF9"/>
    <w:rsid w:val="00D115C3"/>
    <w:rsid w:val="00D11897"/>
    <w:rsid w:val="00D11BAD"/>
    <w:rsid w:val="00D12192"/>
    <w:rsid w:val="00D1284D"/>
    <w:rsid w:val="00D12EEE"/>
    <w:rsid w:val="00D13135"/>
    <w:rsid w:val="00D139B7"/>
    <w:rsid w:val="00D13C08"/>
    <w:rsid w:val="00D13E4E"/>
    <w:rsid w:val="00D1470F"/>
    <w:rsid w:val="00D14810"/>
    <w:rsid w:val="00D170E0"/>
    <w:rsid w:val="00D175BE"/>
    <w:rsid w:val="00D175FE"/>
    <w:rsid w:val="00D2147A"/>
    <w:rsid w:val="00D21955"/>
    <w:rsid w:val="00D22A8B"/>
    <w:rsid w:val="00D22B4C"/>
    <w:rsid w:val="00D239A7"/>
    <w:rsid w:val="00D23E15"/>
    <w:rsid w:val="00D23F47"/>
    <w:rsid w:val="00D26185"/>
    <w:rsid w:val="00D26C08"/>
    <w:rsid w:val="00D271BD"/>
    <w:rsid w:val="00D27AFC"/>
    <w:rsid w:val="00D27EF6"/>
    <w:rsid w:val="00D30CC4"/>
    <w:rsid w:val="00D31613"/>
    <w:rsid w:val="00D33CCF"/>
    <w:rsid w:val="00D33D39"/>
    <w:rsid w:val="00D349A9"/>
    <w:rsid w:val="00D34E0D"/>
    <w:rsid w:val="00D35129"/>
    <w:rsid w:val="00D3547B"/>
    <w:rsid w:val="00D35BEA"/>
    <w:rsid w:val="00D36190"/>
    <w:rsid w:val="00D36BD0"/>
    <w:rsid w:val="00D36E71"/>
    <w:rsid w:val="00D37AB2"/>
    <w:rsid w:val="00D37D87"/>
    <w:rsid w:val="00D4002E"/>
    <w:rsid w:val="00D40897"/>
    <w:rsid w:val="00D40B33"/>
    <w:rsid w:val="00D40EAA"/>
    <w:rsid w:val="00D41812"/>
    <w:rsid w:val="00D42892"/>
    <w:rsid w:val="00D4318F"/>
    <w:rsid w:val="00D438BF"/>
    <w:rsid w:val="00D440F8"/>
    <w:rsid w:val="00D45DEB"/>
    <w:rsid w:val="00D47329"/>
    <w:rsid w:val="00D4784A"/>
    <w:rsid w:val="00D4784C"/>
    <w:rsid w:val="00D5009E"/>
    <w:rsid w:val="00D50B47"/>
    <w:rsid w:val="00D512D0"/>
    <w:rsid w:val="00D51819"/>
    <w:rsid w:val="00D519C2"/>
    <w:rsid w:val="00D51FF0"/>
    <w:rsid w:val="00D53228"/>
    <w:rsid w:val="00D546FF"/>
    <w:rsid w:val="00D54CC3"/>
    <w:rsid w:val="00D554C0"/>
    <w:rsid w:val="00D55AD5"/>
    <w:rsid w:val="00D565FC"/>
    <w:rsid w:val="00D5675B"/>
    <w:rsid w:val="00D570A0"/>
    <w:rsid w:val="00D571AA"/>
    <w:rsid w:val="00D57305"/>
    <w:rsid w:val="00D57317"/>
    <w:rsid w:val="00D576CA"/>
    <w:rsid w:val="00D61AF5"/>
    <w:rsid w:val="00D62896"/>
    <w:rsid w:val="00D63459"/>
    <w:rsid w:val="00D636ED"/>
    <w:rsid w:val="00D63D5E"/>
    <w:rsid w:val="00D6423C"/>
    <w:rsid w:val="00D652B5"/>
    <w:rsid w:val="00D66155"/>
    <w:rsid w:val="00D66F36"/>
    <w:rsid w:val="00D705E4"/>
    <w:rsid w:val="00D707B0"/>
    <w:rsid w:val="00D708B0"/>
    <w:rsid w:val="00D715DF"/>
    <w:rsid w:val="00D7210D"/>
    <w:rsid w:val="00D72F62"/>
    <w:rsid w:val="00D737A2"/>
    <w:rsid w:val="00D73E84"/>
    <w:rsid w:val="00D7400D"/>
    <w:rsid w:val="00D75129"/>
    <w:rsid w:val="00D75464"/>
    <w:rsid w:val="00D755F3"/>
    <w:rsid w:val="00D757C4"/>
    <w:rsid w:val="00D75AAE"/>
    <w:rsid w:val="00D75C67"/>
    <w:rsid w:val="00D76E28"/>
    <w:rsid w:val="00D77386"/>
    <w:rsid w:val="00D776AA"/>
    <w:rsid w:val="00D77B1D"/>
    <w:rsid w:val="00D8021F"/>
    <w:rsid w:val="00D80383"/>
    <w:rsid w:val="00D809AC"/>
    <w:rsid w:val="00D823C6"/>
    <w:rsid w:val="00D8327F"/>
    <w:rsid w:val="00D835DD"/>
    <w:rsid w:val="00D83984"/>
    <w:rsid w:val="00D8458F"/>
    <w:rsid w:val="00D84762"/>
    <w:rsid w:val="00D86C91"/>
    <w:rsid w:val="00D86CA3"/>
    <w:rsid w:val="00D871CE"/>
    <w:rsid w:val="00D8742B"/>
    <w:rsid w:val="00D91676"/>
    <w:rsid w:val="00D9196D"/>
    <w:rsid w:val="00D919F7"/>
    <w:rsid w:val="00D92982"/>
    <w:rsid w:val="00D9408A"/>
    <w:rsid w:val="00D954A1"/>
    <w:rsid w:val="00D95F81"/>
    <w:rsid w:val="00D96388"/>
    <w:rsid w:val="00D965A7"/>
    <w:rsid w:val="00D96A2E"/>
    <w:rsid w:val="00D972E0"/>
    <w:rsid w:val="00D974D9"/>
    <w:rsid w:val="00D97562"/>
    <w:rsid w:val="00D97FAA"/>
    <w:rsid w:val="00DA02F7"/>
    <w:rsid w:val="00DA0379"/>
    <w:rsid w:val="00DA068B"/>
    <w:rsid w:val="00DA2337"/>
    <w:rsid w:val="00DA2B72"/>
    <w:rsid w:val="00DA305E"/>
    <w:rsid w:val="00DA341B"/>
    <w:rsid w:val="00DA3788"/>
    <w:rsid w:val="00DA3B17"/>
    <w:rsid w:val="00DA43E2"/>
    <w:rsid w:val="00DA5417"/>
    <w:rsid w:val="00DA56E8"/>
    <w:rsid w:val="00DA6A50"/>
    <w:rsid w:val="00DA6CEF"/>
    <w:rsid w:val="00DA6D98"/>
    <w:rsid w:val="00DA72C3"/>
    <w:rsid w:val="00DB01D4"/>
    <w:rsid w:val="00DB0706"/>
    <w:rsid w:val="00DB0A9F"/>
    <w:rsid w:val="00DB0C8E"/>
    <w:rsid w:val="00DB211F"/>
    <w:rsid w:val="00DB24BF"/>
    <w:rsid w:val="00DB2A44"/>
    <w:rsid w:val="00DB2E09"/>
    <w:rsid w:val="00DB377D"/>
    <w:rsid w:val="00DB4802"/>
    <w:rsid w:val="00DB4AC8"/>
    <w:rsid w:val="00DB623E"/>
    <w:rsid w:val="00DB76C6"/>
    <w:rsid w:val="00DB7D7F"/>
    <w:rsid w:val="00DC0041"/>
    <w:rsid w:val="00DC175A"/>
    <w:rsid w:val="00DC1B32"/>
    <w:rsid w:val="00DC1CA3"/>
    <w:rsid w:val="00DC1DFD"/>
    <w:rsid w:val="00DC28BB"/>
    <w:rsid w:val="00DC2D36"/>
    <w:rsid w:val="00DC37C3"/>
    <w:rsid w:val="00DC4DE0"/>
    <w:rsid w:val="00DC53EF"/>
    <w:rsid w:val="00DC7986"/>
    <w:rsid w:val="00DD0A3B"/>
    <w:rsid w:val="00DD0B91"/>
    <w:rsid w:val="00DD19AD"/>
    <w:rsid w:val="00DD2F9F"/>
    <w:rsid w:val="00DD3BE2"/>
    <w:rsid w:val="00DD4E93"/>
    <w:rsid w:val="00DD6A28"/>
    <w:rsid w:val="00DD6C80"/>
    <w:rsid w:val="00DE0313"/>
    <w:rsid w:val="00DE14C9"/>
    <w:rsid w:val="00DE2A8F"/>
    <w:rsid w:val="00DE340B"/>
    <w:rsid w:val="00DE3A93"/>
    <w:rsid w:val="00DE3B0C"/>
    <w:rsid w:val="00DE4A90"/>
    <w:rsid w:val="00DE4ABC"/>
    <w:rsid w:val="00DE50A6"/>
    <w:rsid w:val="00DE55A6"/>
    <w:rsid w:val="00DE5608"/>
    <w:rsid w:val="00DE58D0"/>
    <w:rsid w:val="00DE654F"/>
    <w:rsid w:val="00DE7252"/>
    <w:rsid w:val="00DE7AD7"/>
    <w:rsid w:val="00DF0B6E"/>
    <w:rsid w:val="00DF0C89"/>
    <w:rsid w:val="00DF0FE1"/>
    <w:rsid w:val="00DF15E0"/>
    <w:rsid w:val="00DF18FD"/>
    <w:rsid w:val="00DF1A2F"/>
    <w:rsid w:val="00DF1B65"/>
    <w:rsid w:val="00DF201F"/>
    <w:rsid w:val="00DF2259"/>
    <w:rsid w:val="00DF23F4"/>
    <w:rsid w:val="00DF2600"/>
    <w:rsid w:val="00DF2B7C"/>
    <w:rsid w:val="00DF2F23"/>
    <w:rsid w:val="00DF3780"/>
    <w:rsid w:val="00DF37A0"/>
    <w:rsid w:val="00DF3C81"/>
    <w:rsid w:val="00DF4158"/>
    <w:rsid w:val="00DF42F4"/>
    <w:rsid w:val="00DF4554"/>
    <w:rsid w:val="00DF5367"/>
    <w:rsid w:val="00DF55DA"/>
    <w:rsid w:val="00DF58E7"/>
    <w:rsid w:val="00DF6D1C"/>
    <w:rsid w:val="00DF7B99"/>
    <w:rsid w:val="00E00104"/>
    <w:rsid w:val="00E00235"/>
    <w:rsid w:val="00E01B0F"/>
    <w:rsid w:val="00E01D32"/>
    <w:rsid w:val="00E0509E"/>
    <w:rsid w:val="00E05415"/>
    <w:rsid w:val="00E059E6"/>
    <w:rsid w:val="00E067AA"/>
    <w:rsid w:val="00E06F35"/>
    <w:rsid w:val="00E1037D"/>
    <w:rsid w:val="00E110E7"/>
    <w:rsid w:val="00E112E8"/>
    <w:rsid w:val="00E11B20"/>
    <w:rsid w:val="00E13100"/>
    <w:rsid w:val="00E14AAD"/>
    <w:rsid w:val="00E14E54"/>
    <w:rsid w:val="00E15965"/>
    <w:rsid w:val="00E15CDF"/>
    <w:rsid w:val="00E17FA2"/>
    <w:rsid w:val="00E20E75"/>
    <w:rsid w:val="00E210A6"/>
    <w:rsid w:val="00E21A9C"/>
    <w:rsid w:val="00E22330"/>
    <w:rsid w:val="00E234B2"/>
    <w:rsid w:val="00E25479"/>
    <w:rsid w:val="00E25D45"/>
    <w:rsid w:val="00E27588"/>
    <w:rsid w:val="00E30B5A"/>
    <w:rsid w:val="00E30E4A"/>
    <w:rsid w:val="00E3123D"/>
    <w:rsid w:val="00E31461"/>
    <w:rsid w:val="00E31D43"/>
    <w:rsid w:val="00E32608"/>
    <w:rsid w:val="00E34188"/>
    <w:rsid w:val="00E34297"/>
    <w:rsid w:val="00E34832"/>
    <w:rsid w:val="00E34B6E"/>
    <w:rsid w:val="00E34B87"/>
    <w:rsid w:val="00E35559"/>
    <w:rsid w:val="00E356D9"/>
    <w:rsid w:val="00E364DE"/>
    <w:rsid w:val="00E36C9F"/>
    <w:rsid w:val="00E36F22"/>
    <w:rsid w:val="00E3723A"/>
    <w:rsid w:val="00E37860"/>
    <w:rsid w:val="00E3786A"/>
    <w:rsid w:val="00E37E58"/>
    <w:rsid w:val="00E41DFD"/>
    <w:rsid w:val="00E421DC"/>
    <w:rsid w:val="00E42632"/>
    <w:rsid w:val="00E4293E"/>
    <w:rsid w:val="00E43CCC"/>
    <w:rsid w:val="00E4407C"/>
    <w:rsid w:val="00E446F1"/>
    <w:rsid w:val="00E450F3"/>
    <w:rsid w:val="00E45D15"/>
    <w:rsid w:val="00E45DE1"/>
    <w:rsid w:val="00E46886"/>
    <w:rsid w:val="00E47AEF"/>
    <w:rsid w:val="00E47F49"/>
    <w:rsid w:val="00E47F9C"/>
    <w:rsid w:val="00E51769"/>
    <w:rsid w:val="00E53258"/>
    <w:rsid w:val="00E53B75"/>
    <w:rsid w:val="00E53BAA"/>
    <w:rsid w:val="00E54E3B"/>
    <w:rsid w:val="00E56085"/>
    <w:rsid w:val="00E574CB"/>
    <w:rsid w:val="00E57565"/>
    <w:rsid w:val="00E607F2"/>
    <w:rsid w:val="00E62659"/>
    <w:rsid w:val="00E6342A"/>
    <w:rsid w:val="00E63838"/>
    <w:rsid w:val="00E638B9"/>
    <w:rsid w:val="00E641AE"/>
    <w:rsid w:val="00E64434"/>
    <w:rsid w:val="00E654DB"/>
    <w:rsid w:val="00E65666"/>
    <w:rsid w:val="00E65EF6"/>
    <w:rsid w:val="00E6640D"/>
    <w:rsid w:val="00E66417"/>
    <w:rsid w:val="00E67C51"/>
    <w:rsid w:val="00E67EE2"/>
    <w:rsid w:val="00E70550"/>
    <w:rsid w:val="00E71556"/>
    <w:rsid w:val="00E720C0"/>
    <w:rsid w:val="00E7272D"/>
    <w:rsid w:val="00E72C4C"/>
    <w:rsid w:val="00E72D65"/>
    <w:rsid w:val="00E72EFC"/>
    <w:rsid w:val="00E7326C"/>
    <w:rsid w:val="00E73CE3"/>
    <w:rsid w:val="00E7514C"/>
    <w:rsid w:val="00E758EC"/>
    <w:rsid w:val="00E7671B"/>
    <w:rsid w:val="00E76C11"/>
    <w:rsid w:val="00E77F56"/>
    <w:rsid w:val="00E81888"/>
    <w:rsid w:val="00E8234C"/>
    <w:rsid w:val="00E82D38"/>
    <w:rsid w:val="00E83536"/>
    <w:rsid w:val="00E83AA9"/>
    <w:rsid w:val="00E83D87"/>
    <w:rsid w:val="00E83F96"/>
    <w:rsid w:val="00E85928"/>
    <w:rsid w:val="00E85AE8"/>
    <w:rsid w:val="00E870A7"/>
    <w:rsid w:val="00E8726F"/>
    <w:rsid w:val="00E8765C"/>
    <w:rsid w:val="00E87822"/>
    <w:rsid w:val="00E87A38"/>
    <w:rsid w:val="00E90395"/>
    <w:rsid w:val="00E90567"/>
    <w:rsid w:val="00E90E49"/>
    <w:rsid w:val="00E917F9"/>
    <w:rsid w:val="00E92797"/>
    <w:rsid w:val="00E9291C"/>
    <w:rsid w:val="00E93D53"/>
    <w:rsid w:val="00E93FFE"/>
    <w:rsid w:val="00E945F3"/>
    <w:rsid w:val="00E94F8A"/>
    <w:rsid w:val="00E953E9"/>
    <w:rsid w:val="00E9569F"/>
    <w:rsid w:val="00E967E3"/>
    <w:rsid w:val="00E96E4D"/>
    <w:rsid w:val="00E9776C"/>
    <w:rsid w:val="00E97827"/>
    <w:rsid w:val="00EA0418"/>
    <w:rsid w:val="00EA0DDF"/>
    <w:rsid w:val="00EA1187"/>
    <w:rsid w:val="00EA1AA9"/>
    <w:rsid w:val="00EA1F3A"/>
    <w:rsid w:val="00EA1FAB"/>
    <w:rsid w:val="00EA2181"/>
    <w:rsid w:val="00EA30AF"/>
    <w:rsid w:val="00EA325B"/>
    <w:rsid w:val="00EA3B53"/>
    <w:rsid w:val="00EA4C73"/>
    <w:rsid w:val="00EA5142"/>
    <w:rsid w:val="00EA5214"/>
    <w:rsid w:val="00EA58BC"/>
    <w:rsid w:val="00EA7A41"/>
    <w:rsid w:val="00EA7A91"/>
    <w:rsid w:val="00EB01F0"/>
    <w:rsid w:val="00EB077B"/>
    <w:rsid w:val="00EB0BEF"/>
    <w:rsid w:val="00EB1DD9"/>
    <w:rsid w:val="00EB42E8"/>
    <w:rsid w:val="00EB4EA2"/>
    <w:rsid w:val="00EB5414"/>
    <w:rsid w:val="00EB616F"/>
    <w:rsid w:val="00EB6F30"/>
    <w:rsid w:val="00EB7CD8"/>
    <w:rsid w:val="00EC07A1"/>
    <w:rsid w:val="00EC11AB"/>
    <w:rsid w:val="00EC24D5"/>
    <w:rsid w:val="00EC27C6"/>
    <w:rsid w:val="00EC3255"/>
    <w:rsid w:val="00EC4207"/>
    <w:rsid w:val="00EC496C"/>
    <w:rsid w:val="00EC4992"/>
    <w:rsid w:val="00EC4F8B"/>
    <w:rsid w:val="00EC5653"/>
    <w:rsid w:val="00EC5AAD"/>
    <w:rsid w:val="00EC5B8C"/>
    <w:rsid w:val="00EC5CC3"/>
    <w:rsid w:val="00EC5E97"/>
    <w:rsid w:val="00EC65C7"/>
    <w:rsid w:val="00EC68BF"/>
    <w:rsid w:val="00EC6EA4"/>
    <w:rsid w:val="00EC71CE"/>
    <w:rsid w:val="00ED1006"/>
    <w:rsid w:val="00ED1631"/>
    <w:rsid w:val="00ED18A7"/>
    <w:rsid w:val="00ED1E56"/>
    <w:rsid w:val="00ED27D1"/>
    <w:rsid w:val="00ED29F0"/>
    <w:rsid w:val="00ED3270"/>
    <w:rsid w:val="00ED4748"/>
    <w:rsid w:val="00ED5168"/>
    <w:rsid w:val="00ED62FB"/>
    <w:rsid w:val="00ED64FE"/>
    <w:rsid w:val="00ED7728"/>
    <w:rsid w:val="00ED7A11"/>
    <w:rsid w:val="00ED7AC6"/>
    <w:rsid w:val="00ED7EFA"/>
    <w:rsid w:val="00EE04BA"/>
    <w:rsid w:val="00EE1B6E"/>
    <w:rsid w:val="00EE1BD0"/>
    <w:rsid w:val="00EE31B8"/>
    <w:rsid w:val="00EE4B12"/>
    <w:rsid w:val="00EE4D26"/>
    <w:rsid w:val="00EE50E1"/>
    <w:rsid w:val="00EE66C3"/>
    <w:rsid w:val="00EE68AE"/>
    <w:rsid w:val="00EE6C0D"/>
    <w:rsid w:val="00EE73DB"/>
    <w:rsid w:val="00EE7B6C"/>
    <w:rsid w:val="00EF18FE"/>
    <w:rsid w:val="00EF2A3D"/>
    <w:rsid w:val="00EF4B2E"/>
    <w:rsid w:val="00EF5787"/>
    <w:rsid w:val="00EF60D0"/>
    <w:rsid w:val="00EF73A2"/>
    <w:rsid w:val="00EF756B"/>
    <w:rsid w:val="00EF7D9D"/>
    <w:rsid w:val="00EF7FFC"/>
    <w:rsid w:val="00F012BE"/>
    <w:rsid w:val="00F013BE"/>
    <w:rsid w:val="00F01AEB"/>
    <w:rsid w:val="00F028D7"/>
    <w:rsid w:val="00F02F88"/>
    <w:rsid w:val="00F033BD"/>
    <w:rsid w:val="00F038BF"/>
    <w:rsid w:val="00F044A7"/>
    <w:rsid w:val="00F0528D"/>
    <w:rsid w:val="00F05AEC"/>
    <w:rsid w:val="00F062B0"/>
    <w:rsid w:val="00F0637B"/>
    <w:rsid w:val="00F06C67"/>
    <w:rsid w:val="00F06DFD"/>
    <w:rsid w:val="00F071D1"/>
    <w:rsid w:val="00F07533"/>
    <w:rsid w:val="00F0760E"/>
    <w:rsid w:val="00F07CC3"/>
    <w:rsid w:val="00F10629"/>
    <w:rsid w:val="00F1135B"/>
    <w:rsid w:val="00F12300"/>
    <w:rsid w:val="00F12F96"/>
    <w:rsid w:val="00F13048"/>
    <w:rsid w:val="00F1395B"/>
    <w:rsid w:val="00F151B6"/>
    <w:rsid w:val="00F159E9"/>
    <w:rsid w:val="00F15FA5"/>
    <w:rsid w:val="00F16AC9"/>
    <w:rsid w:val="00F17B8D"/>
    <w:rsid w:val="00F209B7"/>
    <w:rsid w:val="00F22985"/>
    <w:rsid w:val="00F2376F"/>
    <w:rsid w:val="00F243D8"/>
    <w:rsid w:val="00F2584E"/>
    <w:rsid w:val="00F26B17"/>
    <w:rsid w:val="00F30828"/>
    <w:rsid w:val="00F30F1E"/>
    <w:rsid w:val="00F312B5"/>
    <w:rsid w:val="00F313D6"/>
    <w:rsid w:val="00F33009"/>
    <w:rsid w:val="00F3305F"/>
    <w:rsid w:val="00F33692"/>
    <w:rsid w:val="00F3476C"/>
    <w:rsid w:val="00F35AE8"/>
    <w:rsid w:val="00F370CF"/>
    <w:rsid w:val="00F374FA"/>
    <w:rsid w:val="00F37580"/>
    <w:rsid w:val="00F4063D"/>
    <w:rsid w:val="00F40774"/>
    <w:rsid w:val="00F40F0C"/>
    <w:rsid w:val="00F419D8"/>
    <w:rsid w:val="00F42DEF"/>
    <w:rsid w:val="00F42EB0"/>
    <w:rsid w:val="00F43DF8"/>
    <w:rsid w:val="00F442BD"/>
    <w:rsid w:val="00F462C0"/>
    <w:rsid w:val="00F466E8"/>
    <w:rsid w:val="00F468A7"/>
    <w:rsid w:val="00F469D2"/>
    <w:rsid w:val="00F4766C"/>
    <w:rsid w:val="00F504C8"/>
    <w:rsid w:val="00F5060E"/>
    <w:rsid w:val="00F507D1"/>
    <w:rsid w:val="00F50BF4"/>
    <w:rsid w:val="00F519CE"/>
    <w:rsid w:val="00F51ADA"/>
    <w:rsid w:val="00F525FF"/>
    <w:rsid w:val="00F529A7"/>
    <w:rsid w:val="00F533BC"/>
    <w:rsid w:val="00F534F8"/>
    <w:rsid w:val="00F552AC"/>
    <w:rsid w:val="00F552F2"/>
    <w:rsid w:val="00F555F4"/>
    <w:rsid w:val="00F56184"/>
    <w:rsid w:val="00F577ED"/>
    <w:rsid w:val="00F57E6A"/>
    <w:rsid w:val="00F600CB"/>
    <w:rsid w:val="00F60170"/>
    <w:rsid w:val="00F60203"/>
    <w:rsid w:val="00F607C5"/>
    <w:rsid w:val="00F609B0"/>
    <w:rsid w:val="00F60B3C"/>
    <w:rsid w:val="00F60DEA"/>
    <w:rsid w:val="00F60F2B"/>
    <w:rsid w:val="00F61101"/>
    <w:rsid w:val="00F625AA"/>
    <w:rsid w:val="00F62E04"/>
    <w:rsid w:val="00F62F89"/>
    <w:rsid w:val="00F6302A"/>
    <w:rsid w:val="00F63950"/>
    <w:rsid w:val="00F64C2B"/>
    <w:rsid w:val="00F651BE"/>
    <w:rsid w:val="00F65572"/>
    <w:rsid w:val="00F66020"/>
    <w:rsid w:val="00F67F53"/>
    <w:rsid w:val="00F703BE"/>
    <w:rsid w:val="00F70730"/>
    <w:rsid w:val="00F7074A"/>
    <w:rsid w:val="00F70976"/>
    <w:rsid w:val="00F711A0"/>
    <w:rsid w:val="00F71F69"/>
    <w:rsid w:val="00F720B7"/>
    <w:rsid w:val="00F726D5"/>
    <w:rsid w:val="00F72B72"/>
    <w:rsid w:val="00F74BB9"/>
    <w:rsid w:val="00F75582"/>
    <w:rsid w:val="00F75CDE"/>
    <w:rsid w:val="00F7617B"/>
    <w:rsid w:val="00F76296"/>
    <w:rsid w:val="00F76EFA"/>
    <w:rsid w:val="00F77032"/>
    <w:rsid w:val="00F804BE"/>
    <w:rsid w:val="00F81050"/>
    <w:rsid w:val="00F8154E"/>
    <w:rsid w:val="00F817CE"/>
    <w:rsid w:val="00F81C41"/>
    <w:rsid w:val="00F823F9"/>
    <w:rsid w:val="00F82B9A"/>
    <w:rsid w:val="00F84444"/>
    <w:rsid w:val="00F8456C"/>
    <w:rsid w:val="00F84C63"/>
    <w:rsid w:val="00F859D8"/>
    <w:rsid w:val="00F86592"/>
    <w:rsid w:val="00F868F5"/>
    <w:rsid w:val="00F86F75"/>
    <w:rsid w:val="00F9056A"/>
    <w:rsid w:val="00F90A1B"/>
    <w:rsid w:val="00F90A2F"/>
    <w:rsid w:val="00F90F8D"/>
    <w:rsid w:val="00F91795"/>
    <w:rsid w:val="00F91F6E"/>
    <w:rsid w:val="00F92782"/>
    <w:rsid w:val="00F93574"/>
    <w:rsid w:val="00F93AA9"/>
    <w:rsid w:val="00F93BB8"/>
    <w:rsid w:val="00F93E04"/>
    <w:rsid w:val="00F94C14"/>
    <w:rsid w:val="00F95B64"/>
    <w:rsid w:val="00F96985"/>
    <w:rsid w:val="00F97838"/>
    <w:rsid w:val="00FA2244"/>
    <w:rsid w:val="00FA2BB3"/>
    <w:rsid w:val="00FA4758"/>
    <w:rsid w:val="00FA4A81"/>
    <w:rsid w:val="00FA6B6A"/>
    <w:rsid w:val="00FA7632"/>
    <w:rsid w:val="00FB0816"/>
    <w:rsid w:val="00FB25CE"/>
    <w:rsid w:val="00FB37A9"/>
    <w:rsid w:val="00FB4683"/>
    <w:rsid w:val="00FB4C5E"/>
    <w:rsid w:val="00FB4C80"/>
    <w:rsid w:val="00FB4D11"/>
    <w:rsid w:val="00FB4EB8"/>
    <w:rsid w:val="00FB4ED5"/>
    <w:rsid w:val="00FB5E4E"/>
    <w:rsid w:val="00FB5F91"/>
    <w:rsid w:val="00FB6A6A"/>
    <w:rsid w:val="00FB6F3D"/>
    <w:rsid w:val="00FB767E"/>
    <w:rsid w:val="00FC0022"/>
    <w:rsid w:val="00FC3503"/>
    <w:rsid w:val="00FC35D1"/>
    <w:rsid w:val="00FC3835"/>
    <w:rsid w:val="00FC5621"/>
    <w:rsid w:val="00FC576A"/>
    <w:rsid w:val="00FC5831"/>
    <w:rsid w:val="00FC67DA"/>
    <w:rsid w:val="00FC6E68"/>
    <w:rsid w:val="00FC7429"/>
    <w:rsid w:val="00FC76F9"/>
    <w:rsid w:val="00FD07F6"/>
    <w:rsid w:val="00FD0C71"/>
    <w:rsid w:val="00FD1130"/>
    <w:rsid w:val="00FD11B5"/>
    <w:rsid w:val="00FD1E72"/>
    <w:rsid w:val="00FD1EC8"/>
    <w:rsid w:val="00FD201B"/>
    <w:rsid w:val="00FD2AB5"/>
    <w:rsid w:val="00FD33E4"/>
    <w:rsid w:val="00FD47ED"/>
    <w:rsid w:val="00FD48A1"/>
    <w:rsid w:val="00FD4BE3"/>
    <w:rsid w:val="00FD74BE"/>
    <w:rsid w:val="00FD74DB"/>
    <w:rsid w:val="00FD7660"/>
    <w:rsid w:val="00FE0655"/>
    <w:rsid w:val="00FE098E"/>
    <w:rsid w:val="00FE0C7F"/>
    <w:rsid w:val="00FE22B3"/>
    <w:rsid w:val="00FE2345"/>
    <w:rsid w:val="00FE2365"/>
    <w:rsid w:val="00FE2E9A"/>
    <w:rsid w:val="00FE37D7"/>
    <w:rsid w:val="00FE40D5"/>
    <w:rsid w:val="00FE46B5"/>
    <w:rsid w:val="00FE495C"/>
    <w:rsid w:val="00FE4BF3"/>
    <w:rsid w:val="00FE4C7B"/>
    <w:rsid w:val="00FE5218"/>
    <w:rsid w:val="00FE7336"/>
    <w:rsid w:val="00FE7441"/>
    <w:rsid w:val="00FE787C"/>
    <w:rsid w:val="00FF1CF4"/>
    <w:rsid w:val="00FF2679"/>
    <w:rsid w:val="00FF2B5E"/>
    <w:rsid w:val="00FF3161"/>
    <w:rsid w:val="00FF45A5"/>
    <w:rsid w:val="00FF4D3D"/>
    <w:rsid w:val="00FF5C91"/>
    <w:rsid w:val="00FF640C"/>
    <w:rsid w:val="00FF69CB"/>
    <w:rsid w:val="00FF6F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33B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link w:val="Heading2Char"/>
    <w:uiPriority w:val="9"/>
    <w:unhideWhenUsed/>
    <w:qFormat/>
    <w:rsid w:val="00A9711F"/>
    <w:pPr>
      <w:keepNext/>
      <w:keepLines/>
      <w:numPr>
        <w:ilvl w:val="1"/>
        <w:numId w:val="18"/>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BodyText"/>
    <w:link w:val="Heading3Char"/>
    <w:rsid w:val="00A9711F"/>
    <w:pPr>
      <w:keepLines w:val="0"/>
      <w:numPr>
        <w:ilvl w:val="2"/>
      </w:numPr>
      <w:spacing w:before="480"/>
      <w:ind w:left="851"/>
      <w:outlineLvl w:val="2"/>
    </w:pPr>
    <w:rPr>
      <w:rFonts w:ascii="Arial" w:eastAsiaTheme="minorHAnsi" w:hAnsi="Arial" w:cstheme="minorBidi"/>
      <w:color w:val="auto"/>
      <w:kern w:val="28"/>
      <w:sz w:val="24"/>
      <w:szCs w:val="24"/>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033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33B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CE115B"/>
    <w:pPr>
      <w:tabs>
        <w:tab w:val="clear" w:pos="9639"/>
      </w:tabs>
      <w:spacing w:after="120"/>
      <w:ind w:left="1701" w:hanging="1701"/>
    </w:pPr>
    <w:rPr>
      <w:rFonts w:ascii="Arial" w:hAnsi="Arial"/>
      <w:b/>
    </w:r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A9711F"/>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A9711F"/>
    <w:rPr>
      <w:rFonts w:asciiTheme="minorHAnsi" w:eastAsiaTheme="minorHAnsi" w:hAnsiTheme="minorHAnsi" w:cstheme="minorBidi"/>
      <w:sz w:val="24"/>
      <w:szCs w:val="24"/>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sv-SE"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sv-SE" w:eastAsia="en-US"/>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A9711F"/>
    <w:rPr>
      <w:rFonts w:asciiTheme="majorHAnsi" w:eastAsiaTheme="majorEastAsia" w:hAnsiTheme="majorHAnsi" w:cstheme="majorBidi"/>
      <w:color w:val="2F5496" w:themeColor="accent1" w:themeShade="BF"/>
      <w:sz w:val="26"/>
      <w:szCs w:val="26"/>
      <w:lang w:val="sv-SE" w:eastAsia="en-US"/>
    </w:rPr>
  </w:style>
  <w:style w:type="character" w:customStyle="1" w:styleId="Heading3Char">
    <w:name w:val="Heading 3 Char"/>
    <w:basedOn w:val="DefaultParagraphFont"/>
    <w:link w:val="Heading3"/>
    <w:rsid w:val="00A9711F"/>
    <w:rPr>
      <w:rFonts w:ascii="Arial" w:eastAsiaTheme="minorHAnsi" w:hAnsi="Arial" w:cstheme="minorBidi"/>
      <w:kern w:val="28"/>
      <w:sz w:val="24"/>
      <w:szCs w:val="24"/>
      <w:lang w:val="sv-SE" w:eastAsia="en-US"/>
    </w:rPr>
  </w:style>
  <w:style w:type="character" w:customStyle="1" w:styleId="Heading4Char">
    <w:name w:val="Heading 4 Char"/>
    <w:link w:val="Heading4"/>
    <w:rsid w:val="008D00A5"/>
    <w:rPr>
      <w:rFonts w:ascii="Arial" w:eastAsiaTheme="minorHAnsi" w:hAnsi="Arial" w:cstheme="minorBidi"/>
      <w:kern w:val="28"/>
      <w:sz w:val="24"/>
      <w:szCs w:val="24"/>
      <w:lang w:val="sv-SE" w:eastAsia="en-US"/>
    </w:rPr>
  </w:style>
  <w:style w:type="character" w:customStyle="1" w:styleId="Heading5Char">
    <w:name w:val="Heading 5 Char"/>
    <w:link w:val="Heading5"/>
    <w:rsid w:val="008D00A5"/>
    <w:rPr>
      <w:rFonts w:ascii="Arial" w:eastAsiaTheme="minorHAnsi" w:hAnsi="Arial" w:cstheme="minorBidi"/>
      <w:kern w:val="28"/>
      <w:sz w:val="22"/>
      <w:szCs w:val="24"/>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eastAsiaTheme="minorHAnsi" w:hAnsi="Arial" w:cstheme="minorBidi"/>
      <w:kern w:val="28"/>
      <w:szCs w:val="24"/>
      <w:lang w:val="sv-SE" w:eastAsia="en-US"/>
    </w:rPr>
  </w:style>
  <w:style w:type="character" w:customStyle="1" w:styleId="Heading7Char">
    <w:name w:val="Heading 7 Char"/>
    <w:link w:val="Heading7"/>
    <w:rsid w:val="008D00A5"/>
    <w:rPr>
      <w:rFonts w:ascii="Arial" w:eastAsiaTheme="minorHAnsi" w:hAnsi="Arial" w:cstheme="minorBidi"/>
      <w:kern w:val="28"/>
      <w:szCs w:val="24"/>
      <w:lang w:val="sv-SE" w:eastAsia="en-US"/>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Theme="minorHAnsi" w:eastAsiaTheme="minorHAnsi" w:hAnsiTheme="minorHAnsi" w:cstheme="minorBidi"/>
      <w:b/>
      <w:bCs/>
      <w:sz w:val="24"/>
      <w:szCs w:val="24"/>
      <w:lang w:val="sv-SE"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Theme="minorHAnsi" w:eastAsiaTheme="minorHAnsi" w:hAnsiTheme="minorHAnsi" w:cstheme="minorBidi"/>
      <w:sz w:val="24"/>
      <w:szCs w:val="24"/>
      <w:lang w:val="sv-SE" w:eastAsia="en-US"/>
    </w:rPr>
  </w:style>
  <w:style w:type="character" w:customStyle="1" w:styleId="RAN1bullet1Char">
    <w:name w:val="RAN1 bullet1 Char"/>
    <w:link w:val="RAN1bullet1"/>
    <w:locked/>
    <w:rsid w:val="00602B66"/>
    <w:rPr>
      <w:rFonts w:ascii="Times" w:eastAsiaTheme="minorHAnsi" w:hAnsi="Times" w:cs="Times"/>
      <w:sz w:val="22"/>
      <w:szCs w:val="22"/>
      <w:lang w:val="sv-SE" w:eastAsia="x-none"/>
    </w:rPr>
  </w:style>
  <w:style w:type="paragraph" w:customStyle="1" w:styleId="RAN1bullet1">
    <w:name w:val="RAN1 bullet1"/>
    <w:basedOn w:val="Normal"/>
    <w:link w:val="RAN1bullet1Char"/>
    <w:qFormat/>
    <w:rsid w:val="00602B66"/>
    <w:rPr>
      <w:rFonts w:ascii="Times" w:hAnsi="Times" w:cs="Times"/>
      <w:lang w:eastAsia="x-none"/>
    </w:rPr>
  </w:style>
  <w:style w:type="character" w:customStyle="1" w:styleId="RAN1bullet2Char">
    <w:name w:val="RAN1 bullet2 Char"/>
    <w:link w:val="RAN1bullet2"/>
    <w:locked/>
    <w:rsid w:val="00602B66"/>
    <w:rPr>
      <w:rFonts w:ascii="Times" w:eastAsiaTheme="minorHAnsi" w:hAnsi="Times" w:cs="Times"/>
      <w:sz w:val="24"/>
      <w:szCs w:val="24"/>
      <w:lang w:val="sv-SE"/>
    </w:rPr>
  </w:style>
  <w:style w:type="paragraph" w:customStyle="1" w:styleId="RAN1bullet2">
    <w:name w:val="RAN1 bullet2"/>
    <w:basedOn w:val="Normal"/>
    <w:link w:val="RAN1bullet2Char"/>
    <w:qFormat/>
    <w:rsid w:val="00602B66"/>
    <w:pPr>
      <w:numPr>
        <w:ilvl w:val="1"/>
        <w:numId w:val="13"/>
      </w:numPr>
      <w:tabs>
        <w:tab w:val="left" w:pos="1440"/>
      </w:tabs>
    </w:pPr>
    <w:rPr>
      <w:rFonts w:ascii="Times" w:hAnsi="Times" w:cs="Times"/>
      <w:lang w:eastAsia="en-GB"/>
    </w:rPr>
  </w:style>
  <w:style w:type="character" w:customStyle="1" w:styleId="RAN1bullet3Char">
    <w:name w:val="RAN1 bullet3 Char"/>
    <w:link w:val="RAN1bullet3"/>
    <w:locked/>
    <w:rsid w:val="00602B66"/>
    <w:rPr>
      <w:rFonts w:ascii="Times" w:eastAsiaTheme="minorHAnsi" w:hAnsi="Times" w:cs="Times"/>
      <w:sz w:val="24"/>
      <w:szCs w:val="24"/>
      <w:lang w:val="sv-SE"/>
    </w:rPr>
  </w:style>
  <w:style w:type="paragraph" w:customStyle="1" w:styleId="RAN1bullet3">
    <w:name w:val="RAN1 bullet3"/>
    <w:basedOn w:val="RAN1bullet2"/>
    <w:link w:val="RAN1bullet3Char"/>
    <w:qFormat/>
    <w:rsid w:val="00602B66"/>
    <w:pPr>
      <w:numPr>
        <w:ilvl w:val="2"/>
        <w:numId w:val="14"/>
      </w:numPr>
    </w:pPr>
  </w:style>
  <w:style w:type="paragraph" w:customStyle="1" w:styleId="IvDbodytext">
    <w:name w:val="IvD bodytext"/>
    <w:basedOn w:val="BodyText"/>
    <w:link w:val="IvDbodytextChar"/>
    <w:rsid w:val="00E71556"/>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E71556"/>
    <w:rPr>
      <w:rFonts w:ascii="Arial" w:eastAsiaTheme="minorHAnsi" w:hAnsi="Arial" w:cstheme="minorBidi"/>
      <w:spacing w:val="2"/>
      <w:sz w:val="22"/>
      <w:szCs w:val="22"/>
      <w:lang w:val="en-US" w:eastAsia="en-US"/>
    </w:rPr>
  </w:style>
  <w:style w:type="paragraph" w:styleId="Revision">
    <w:name w:val="Revision"/>
    <w:hidden/>
    <w:uiPriority w:val="99"/>
    <w:semiHidden/>
    <w:rsid w:val="001330E2"/>
    <w:rPr>
      <w:rFonts w:asciiTheme="minorHAnsi" w:eastAsiaTheme="minorHAnsi" w:hAnsiTheme="minorHAnsi" w:cstheme="minorBidi"/>
      <w:sz w:val="22"/>
      <w:szCs w:val="22"/>
      <w:lang w:val="sv-SE" w:eastAsia="en-US"/>
    </w:rPr>
  </w:style>
  <w:style w:type="character" w:customStyle="1" w:styleId="apple-converted-space">
    <w:name w:val="apple-converted-space"/>
    <w:rsid w:val="00D22B4C"/>
  </w:style>
  <w:style w:type="character" w:customStyle="1" w:styleId="ListParagraphChar1">
    <w:name w:val="List Paragraph Char1"/>
    <w:aliases w:val="- Bullets Char1,목록 단락 Char1,Lista1 Char1,?? ?? Char1,????? Char1,???? Char1,列出段落 Char1,列出段落1 Char1"/>
    <w:uiPriority w:val="34"/>
    <w:qFormat/>
    <w:locked/>
    <w:rsid w:val="00FE7441"/>
    <w:rPr>
      <w:rFonts w:ascii="Times New Roman" w:eastAsia="Times New Roman" w:hAnsi="Times New Roman" w:cs="Times New Roman"/>
      <w:sz w:val="20"/>
      <w:szCs w:val="24"/>
      <w:lang w:val="en-US"/>
    </w:rPr>
  </w:style>
  <w:style w:type="paragraph" w:styleId="NormalWeb">
    <w:name w:val="Normal (Web)"/>
    <w:basedOn w:val="Normal"/>
    <w:uiPriority w:val="99"/>
    <w:unhideWhenUsed/>
    <w:rsid w:val="00D57317"/>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2925">
      <w:bodyDiv w:val="1"/>
      <w:marLeft w:val="0"/>
      <w:marRight w:val="0"/>
      <w:marTop w:val="0"/>
      <w:marBottom w:val="0"/>
      <w:divBdr>
        <w:top w:val="none" w:sz="0" w:space="0" w:color="auto"/>
        <w:left w:val="none" w:sz="0" w:space="0" w:color="auto"/>
        <w:bottom w:val="none" w:sz="0" w:space="0" w:color="auto"/>
        <w:right w:val="none" w:sz="0" w:space="0" w:color="auto"/>
      </w:divBdr>
    </w:div>
    <w:div w:id="290986386">
      <w:bodyDiv w:val="1"/>
      <w:marLeft w:val="0"/>
      <w:marRight w:val="0"/>
      <w:marTop w:val="0"/>
      <w:marBottom w:val="0"/>
      <w:divBdr>
        <w:top w:val="none" w:sz="0" w:space="0" w:color="auto"/>
        <w:left w:val="none" w:sz="0" w:space="0" w:color="auto"/>
        <w:bottom w:val="none" w:sz="0" w:space="0" w:color="auto"/>
        <w:right w:val="none" w:sz="0" w:space="0" w:color="auto"/>
      </w:divBdr>
    </w:div>
    <w:div w:id="366100185">
      <w:bodyDiv w:val="1"/>
      <w:marLeft w:val="0"/>
      <w:marRight w:val="0"/>
      <w:marTop w:val="0"/>
      <w:marBottom w:val="0"/>
      <w:divBdr>
        <w:top w:val="none" w:sz="0" w:space="0" w:color="auto"/>
        <w:left w:val="none" w:sz="0" w:space="0" w:color="auto"/>
        <w:bottom w:val="none" w:sz="0" w:space="0" w:color="auto"/>
        <w:right w:val="none" w:sz="0" w:space="0" w:color="auto"/>
      </w:divBdr>
      <w:divsChild>
        <w:div w:id="1318443">
          <w:marLeft w:val="1166"/>
          <w:marRight w:val="0"/>
          <w:marTop w:val="0"/>
          <w:marBottom w:val="0"/>
          <w:divBdr>
            <w:top w:val="none" w:sz="0" w:space="0" w:color="auto"/>
            <w:left w:val="none" w:sz="0" w:space="0" w:color="auto"/>
            <w:bottom w:val="none" w:sz="0" w:space="0" w:color="auto"/>
            <w:right w:val="none" w:sz="0" w:space="0" w:color="auto"/>
          </w:divBdr>
        </w:div>
        <w:div w:id="166949111">
          <w:marLeft w:val="1166"/>
          <w:marRight w:val="0"/>
          <w:marTop w:val="0"/>
          <w:marBottom w:val="0"/>
          <w:divBdr>
            <w:top w:val="none" w:sz="0" w:space="0" w:color="auto"/>
            <w:left w:val="none" w:sz="0" w:space="0" w:color="auto"/>
            <w:bottom w:val="none" w:sz="0" w:space="0" w:color="auto"/>
            <w:right w:val="none" w:sz="0" w:space="0" w:color="auto"/>
          </w:divBdr>
        </w:div>
        <w:div w:id="262300138">
          <w:marLeft w:val="446"/>
          <w:marRight w:val="0"/>
          <w:marTop w:val="0"/>
          <w:marBottom w:val="0"/>
          <w:divBdr>
            <w:top w:val="none" w:sz="0" w:space="0" w:color="auto"/>
            <w:left w:val="none" w:sz="0" w:space="0" w:color="auto"/>
            <w:bottom w:val="none" w:sz="0" w:space="0" w:color="auto"/>
            <w:right w:val="none" w:sz="0" w:space="0" w:color="auto"/>
          </w:divBdr>
        </w:div>
        <w:div w:id="405569495">
          <w:marLeft w:val="446"/>
          <w:marRight w:val="0"/>
          <w:marTop w:val="0"/>
          <w:marBottom w:val="0"/>
          <w:divBdr>
            <w:top w:val="none" w:sz="0" w:space="0" w:color="auto"/>
            <w:left w:val="none" w:sz="0" w:space="0" w:color="auto"/>
            <w:bottom w:val="none" w:sz="0" w:space="0" w:color="auto"/>
            <w:right w:val="none" w:sz="0" w:space="0" w:color="auto"/>
          </w:divBdr>
        </w:div>
        <w:div w:id="558982169">
          <w:marLeft w:val="1166"/>
          <w:marRight w:val="0"/>
          <w:marTop w:val="0"/>
          <w:marBottom w:val="0"/>
          <w:divBdr>
            <w:top w:val="none" w:sz="0" w:space="0" w:color="auto"/>
            <w:left w:val="none" w:sz="0" w:space="0" w:color="auto"/>
            <w:bottom w:val="none" w:sz="0" w:space="0" w:color="auto"/>
            <w:right w:val="none" w:sz="0" w:space="0" w:color="auto"/>
          </w:divBdr>
        </w:div>
        <w:div w:id="877855521">
          <w:marLeft w:val="446"/>
          <w:marRight w:val="0"/>
          <w:marTop w:val="0"/>
          <w:marBottom w:val="0"/>
          <w:divBdr>
            <w:top w:val="none" w:sz="0" w:space="0" w:color="auto"/>
            <w:left w:val="none" w:sz="0" w:space="0" w:color="auto"/>
            <w:bottom w:val="none" w:sz="0" w:space="0" w:color="auto"/>
            <w:right w:val="none" w:sz="0" w:space="0" w:color="auto"/>
          </w:divBdr>
        </w:div>
        <w:div w:id="982732513">
          <w:marLeft w:val="1166"/>
          <w:marRight w:val="0"/>
          <w:marTop w:val="0"/>
          <w:marBottom w:val="0"/>
          <w:divBdr>
            <w:top w:val="none" w:sz="0" w:space="0" w:color="auto"/>
            <w:left w:val="none" w:sz="0" w:space="0" w:color="auto"/>
            <w:bottom w:val="none" w:sz="0" w:space="0" w:color="auto"/>
            <w:right w:val="none" w:sz="0" w:space="0" w:color="auto"/>
          </w:divBdr>
        </w:div>
        <w:div w:id="1062600918">
          <w:marLeft w:val="1886"/>
          <w:marRight w:val="0"/>
          <w:marTop w:val="0"/>
          <w:marBottom w:val="0"/>
          <w:divBdr>
            <w:top w:val="none" w:sz="0" w:space="0" w:color="auto"/>
            <w:left w:val="none" w:sz="0" w:space="0" w:color="auto"/>
            <w:bottom w:val="none" w:sz="0" w:space="0" w:color="auto"/>
            <w:right w:val="none" w:sz="0" w:space="0" w:color="auto"/>
          </w:divBdr>
        </w:div>
        <w:div w:id="1064182182">
          <w:marLeft w:val="446"/>
          <w:marRight w:val="0"/>
          <w:marTop w:val="0"/>
          <w:marBottom w:val="0"/>
          <w:divBdr>
            <w:top w:val="none" w:sz="0" w:space="0" w:color="auto"/>
            <w:left w:val="none" w:sz="0" w:space="0" w:color="auto"/>
            <w:bottom w:val="none" w:sz="0" w:space="0" w:color="auto"/>
            <w:right w:val="none" w:sz="0" w:space="0" w:color="auto"/>
          </w:divBdr>
        </w:div>
        <w:div w:id="1524786974">
          <w:marLeft w:val="1886"/>
          <w:marRight w:val="0"/>
          <w:marTop w:val="0"/>
          <w:marBottom w:val="0"/>
          <w:divBdr>
            <w:top w:val="none" w:sz="0" w:space="0" w:color="auto"/>
            <w:left w:val="none" w:sz="0" w:space="0" w:color="auto"/>
            <w:bottom w:val="none" w:sz="0" w:space="0" w:color="auto"/>
            <w:right w:val="none" w:sz="0" w:space="0" w:color="auto"/>
          </w:divBdr>
        </w:div>
        <w:div w:id="1704671703">
          <w:marLeft w:val="1166"/>
          <w:marRight w:val="0"/>
          <w:marTop w:val="0"/>
          <w:marBottom w:val="0"/>
          <w:divBdr>
            <w:top w:val="none" w:sz="0" w:space="0" w:color="auto"/>
            <w:left w:val="none" w:sz="0" w:space="0" w:color="auto"/>
            <w:bottom w:val="none" w:sz="0" w:space="0" w:color="auto"/>
            <w:right w:val="none" w:sz="0" w:space="0" w:color="auto"/>
          </w:divBdr>
        </w:div>
        <w:div w:id="2049985115">
          <w:marLeft w:val="1166"/>
          <w:marRight w:val="0"/>
          <w:marTop w:val="0"/>
          <w:marBottom w:val="0"/>
          <w:divBdr>
            <w:top w:val="none" w:sz="0" w:space="0" w:color="auto"/>
            <w:left w:val="none" w:sz="0" w:space="0" w:color="auto"/>
            <w:bottom w:val="none" w:sz="0" w:space="0" w:color="auto"/>
            <w:right w:val="none" w:sz="0" w:space="0" w:color="auto"/>
          </w:divBdr>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076596">
      <w:bodyDiv w:val="1"/>
      <w:marLeft w:val="0"/>
      <w:marRight w:val="0"/>
      <w:marTop w:val="0"/>
      <w:marBottom w:val="0"/>
      <w:divBdr>
        <w:top w:val="none" w:sz="0" w:space="0" w:color="auto"/>
        <w:left w:val="none" w:sz="0" w:space="0" w:color="auto"/>
        <w:bottom w:val="none" w:sz="0" w:space="0" w:color="auto"/>
        <w:right w:val="none" w:sz="0" w:space="0" w:color="auto"/>
      </w:divBdr>
    </w:div>
    <w:div w:id="976304640">
      <w:bodyDiv w:val="1"/>
      <w:marLeft w:val="0"/>
      <w:marRight w:val="0"/>
      <w:marTop w:val="0"/>
      <w:marBottom w:val="0"/>
      <w:divBdr>
        <w:top w:val="none" w:sz="0" w:space="0" w:color="auto"/>
        <w:left w:val="none" w:sz="0" w:space="0" w:color="auto"/>
        <w:bottom w:val="none" w:sz="0" w:space="0" w:color="auto"/>
        <w:right w:val="none" w:sz="0" w:space="0" w:color="auto"/>
      </w:divBdr>
      <w:divsChild>
        <w:div w:id="480344485">
          <w:marLeft w:val="274"/>
          <w:marRight w:val="0"/>
          <w:marTop w:val="91"/>
          <w:marBottom w:val="0"/>
          <w:divBdr>
            <w:top w:val="none" w:sz="0" w:space="0" w:color="auto"/>
            <w:left w:val="none" w:sz="0" w:space="0" w:color="auto"/>
            <w:bottom w:val="none" w:sz="0" w:space="0" w:color="auto"/>
            <w:right w:val="none" w:sz="0" w:space="0" w:color="auto"/>
          </w:divBdr>
        </w:div>
        <w:div w:id="575820987">
          <w:marLeft w:val="274"/>
          <w:marRight w:val="0"/>
          <w:marTop w:val="91"/>
          <w:marBottom w:val="0"/>
          <w:divBdr>
            <w:top w:val="none" w:sz="0" w:space="0" w:color="auto"/>
            <w:left w:val="none" w:sz="0" w:space="0" w:color="auto"/>
            <w:bottom w:val="none" w:sz="0" w:space="0" w:color="auto"/>
            <w:right w:val="none" w:sz="0" w:space="0" w:color="auto"/>
          </w:divBdr>
        </w:div>
        <w:div w:id="1437947590">
          <w:marLeft w:val="274"/>
          <w:marRight w:val="0"/>
          <w:marTop w:val="91"/>
          <w:marBottom w:val="0"/>
          <w:divBdr>
            <w:top w:val="none" w:sz="0" w:space="0" w:color="auto"/>
            <w:left w:val="none" w:sz="0" w:space="0" w:color="auto"/>
            <w:bottom w:val="none" w:sz="0" w:space="0" w:color="auto"/>
            <w:right w:val="none" w:sz="0" w:space="0" w:color="auto"/>
          </w:divBdr>
        </w:div>
        <w:div w:id="316035903">
          <w:marLeft w:val="835"/>
          <w:marRight w:val="0"/>
          <w:marTop w:val="77"/>
          <w:marBottom w:val="0"/>
          <w:divBdr>
            <w:top w:val="none" w:sz="0" w:space="0" w:color="auto"/>
            <w:left w:val="none" w:sz="0" w:space="0" w:color="auto"/>
            <w:bottom w:val="none" w:sz="0" w:space="0" w:color="auto"/>
            <w:right w:val="none" w:sz="0" w:space="0" w:color="auto"/>
          </w:divBdr>
        </w:div>
        <w:div w:id="803502298">
          <w:marLeft w:val="835"/>
          <w:marRight w:val="0"/>
          <w:marTop w:val="77"/>
          <w:marBottom w:val="0"/>
          <w:divBdr>
            <w:top w:val="none" w:sz="0" w:space="0" w:color="auto"/>
            <w:left w:val="none" w:sz="0" w:space="0" w:color="auto"/>
            <w:bottom w:val="none" w:sz="0" w:space="0" w:color="auto"/>
            <w:right w:val="none" w:sz="0" w:space="0" w:color="auto"/>
          </w:divBdr>
        </w:div>
        <w:div w:id="1616132558">
          <w:marLeft w:val="274"/>
          <w:marRight w:val="0"/>
          <w:marTop w:val="91"/>
          <w:marBottom w:val="0"/>
          <w:divBdr>
            <w:top w:val="none" w:sz="0" w:space="0" w:color="auto"/>
            <w:left w:val="none" w:sz="0" w:space="0" w:color="auto"/>
            <w:bottom w:val="none" w:sz="0" w:space="0" w:color="auto"/>
            <w:right w:val="none" w:sz="0" w:space="0" w:color="auto"/>
          </w:divBdr>
        </w:div>
        <w:div w:id="2032796539">
          <w:marLeft w:val="835"/>
          <w:marRight w:val="0"/>
          <w:marTop w:val="77"/>
          <w:marBottom w:val="0"/>
          <w:divBdr>
            <w:top w:val="none" w:sz="0" w:space="0" w:color="auto"/>
            <w:left w:val="none" w:sz="0" w:space="0" w:color="auto"/>
            <w:bottom w:val="none" w:sz="0" w:space="0" w:color="auto"/>
            <w:right w:val="none" w:sz="0" w:space="0" w:color="auto"/>
          </w:divBdr>
        </w:div>
        <w:div w:id="1054934199">
          <w:marLeft w:val="835"/>
          <w:marRight w:val="0"/>
          <w:marTop w:val="77"/>
          <w:marBottom w:val="0"/>
          <w:divBdr>
            <w:top w:val="none" w:sz="0" w:space="0" w:color="auto"/>
            <w:left w:val="none" w:sz="0" w:space="0" w:color="auto"/>
            <w:bottom w:val="none" w:sz="0" w:space="0" w:color="auto"/>
            <w:right w:val="none" w:sz="0" w:space="0" w:color="auto"/>
          </w:divBdr>
        </w:div>
        <w:div w:id="811672603">
          <w:marLeft w:val="1411"/>
          <w:marRight w:val="0"/>
          <w:marTop w:val="77"/>
          <w:marBottom w:val="0"/>
          <w:divBdr>
            <w:top w:val="none" w:sz="0" w:space="0" w:color="auto"/>
            <w:left w:val="none" w:sz="0" w:space="0" w:color="auto"/>
            <w:bottom w:val="none" w:sz="0" w:space="0" w:color="auto"/>
            <w:right w:val="none" w:sz="0" w:space="0" w:color="auto"/>
          </w:divBdr>
        </w:div>
        <w:div w:id="2062360285">
          <w:marLeft w:val="274"/>
          <w:marRight w:val="0"/>
          <w:marTop w:val="91"/>
          <w:marBottom w:val="0"/>
          <w:divBdr>
            <w:top w:val="none" w:sz="0" w:space="0" w:color="auto"/>
            <w:left w:val="none" w:sz="0" w:space="0" w:color="auto"/>
            <w:bottom w:val="none" w:sz="0" w:space="0" w:color="auto"/>
            <w:right w:val="none" w:sz="0" w:space="0" w:color="auto"/>
          </w:divBdr>
        </w:div>
        <w:div w:id="513496923">
          <w:marLeft w:val="835"/>
          <w:marRight w:val="0"/>
          <w:marTop w:val="77"/>
          <w:marBottom w:val="0"/>
          <w:divBdr>
            <w:top w:val="none" w:sz="0" w:space="0" w:color="auto"/>
            <w:left w:val="none" w:sz="0" w:space="0" w:color="auto"/>
            <w:bottom w:val="none" w:sz="0" w:space="0" w:color="auto"/>
            <w:right w:val="none" w:sz="0" w:space="0" w:color="auto"/>
          </w:divBdr>
        </w:div>
        <w:div w:id="1628973374">
          <w:marLeft w:val="1411"/>
          <w:marRight w:val="0"/>
          <w:marTop w:val="77"/>
          <w:marBottom w:val="0"/>
          <w:divBdr>
            <w:top w:val="none" w:sz="0" w:space="0" w:color="auto"/>
            <w:left w:val="none" w:sz="0" w:space="0" w:color="auto"/>
            <w:bottom w:val="none" w:sz="0" w:space="0" w:color="auto"/>
            <w:right w:val="none" w:sz="0" w:space="0" w:color="auto"/>
          </w:divBdr>
        </w:div>
      </w:divsChild>
    </w:div>
    <w:div w:id="1565068677">
      <w:bodyDiv w:val="1"/>
      <w:marLeft w:val="0"/>
      <w:marRight w:val="0"/>
      <w:marTop w:val="0"/>
      <w:marBottom w:val="0"/>
      <w:divBdr>
        <w:top w:val="none" w:sz="0" w:space="0" w:color="auto"/>
        <w:left w:val="none" w:sz="0" w:space="0" w:color="auto"/>
        <w:bottom w:val="none" w:sz="0" w:space="0" w:color="auto"/>
        <w:right w:val="none" w:sz="0" w:space="0" w:color="auto"/>
      </w:divBdr>
    </w:div>
    <w:div w:id="172054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BBB3C-2AAF-473B-A8AC-A5917A0BC39C}">
  <ds:schemaRefs>
    <ds:schemaRef ds:uri="http://schemas.microsoft.com/sharepoint/v3/contenttype/forms"/>
  </ds:schemaRefs>
</ds:datastoreItem>
</file>

<file path=customXml/itemProps2.xml><?xml version="1.0" encoding="utf-8"?>
<ds:datastoreItem xmlns:ds="http://schemas.openxmlformats.org/officeDocument/2006/customXml" ds:itemID="{43A79E11-E225-4DB5-9006-012D391F70F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59981E1-0028-450F-AB79-59444145C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BE516-F119-456A-A50B-8FBEC1A16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3022</Words>
  <Characters>16703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2019-08-17T03:35:00Z</dcterms:created>
  <dcterms:modified xsi:type="dcterms:W3CDTF">2019-10-08T05:54:00Z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